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附件二：</w:t>
      </w:r>
    </w:p>
    <w:tbl>
      <w:tblPr>
        <w:tblStyle w:val="3"/>
        <w:tblW w:w="1386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50"/>
        <w:gridCol w:w="7793"/>
        <w:gridCol w:w="427"/>
        <w:gridCol w:w="427"/>
        <w:gridCol w:w="851"/>
        <w:gridCol w:w="850"/>
        <w:gridCol w:w="851"/>
        <w:gridCol w:w="889"/>
        <w:gridCol w:w="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427" w:type="dxa"/>
            <w:noWrap w:val="0"/>
            <w:vAlign w:val="center"/>
          </w:tcPr>
          <w:p>
            <w:pPr>
              <w:widowControl/>
              <w:jc w:val="center"/>
              <w:textAlignment w:val="center"/>
              <w:rPr>
                <w:rFonts w:ascii="Arial" w:hAnsi="Arial" w:cs="Arial"/>
                <w:b/>
                <w:bCs/>
                <w:szCs w:val="21"/>
              </w:rPr>
            </w:pPr>
            <w:r>
              <w:rPr>
                <w:rFonts w:ascii="Arial" w:hAnsi="Arial" w:cs="Arial"/>
                <w:b/>
                <w:bCs/>
                <w:kern w:val="0"/>
                <w:szCs w:val="21"/>
                <w:lang w:bidi="ar"/>
              </w:rPr>
              <w:t>序号</w:t>
            </w:r>
          </w:p>
        </w:tc>
        <w:tc>
          <w:tcPr>
            <w:tcW w:w="850" w:type="dxa"/>
            <w:noWrap w:val="0"/>
            <w:vAlign w:val="center"/>
          </w:tcPr>
          <w:p>
            <w:pPr>
              <w:widowControl/>
              <w:jc w:val="center"/>
              <w:textAlignment w:val="center"/>
              <w:rPr>
                <w:rFonts w:ascii="Arial" w:hAnsi="Arial" w:cs="Arial"/>
                <w:b/>
                <w:bCs/>
                <w:szCs w:val="21"/>
              </w:rPr>
            </w:pPr>
            <w:r>
              <w:rPr>
                <w:rFonts w:hint="eastAsia" w:ascii="Arial" w:hAnsi="Arial" w:cs="Arial"/>
                <w:b/>
                <w:bCs/>
                <w:kern w:val="0"/>
                <w:szCs w:val="21"/>
                <w:lang w:bidi="ar"/>
              </w:rPr>
              <w:t>项目</w:t>
            </w:r>
            <w:r>
              <w:rPr>
                <w:rFonts w:ascii="Arial" w:hAnsi="Arial" w:cs="Arial"/>
                <w:b/>
                <w:bCs/>
                <w:kern w:val="0"/>
                <w:szCs w:val="21"/>
                <w:lang w:bidi="ar"/>
              </w:rPr>
              <w:t>名称</w:t>
            </w:r>
          </w:p>
        </w:tc>
        <w:tc>
          <w:tcPr>
            <w:tcW w:w="7793" w:type="dxa"/>
            <w:noWrap w:val="0"/>
            <w:vAlign w:val="center"/>
          </w:tcPr>
          <w:p>
            <w:pPr>
              <w:widowControl/>
              <w:jc w:val="center"/>
              <w:textAlignment w:val="center"/>
              <w:rPr>
                <w:rFonts w:ascii="Arial" w:hAnsi="Arial" w:cs="Arial"/>
                <w:b/>
                <w:bCs/>
                <w:szCs w:val="21"/>
              </w:rPr>
            </w:pPr>
            <w:r>
              <w:rPr>
                <w:rFonts w:ascii="Arial" w:hAnsi="Arial" w:cs="Arial"/>
                <w:b/>
                <w:bCs/>
                <w:kern w:val="0"/>
                <w:szCs w:val="21"/>
                <w:lang w:bidi="ar"/>
              </w:rPr>
              <w:t>技术参数</w:t>
            </w:r>
          </w:p>
        </w:tc>
        <w:tc>
          <w:tcPr>
            <w:tcW w:w="427" w:type="dxa"/>
            <w:noWrap w:val="0"/>
            <w:vAlign w:val="center"/>
          </w:tcPr>
          <w:p>
            <w:pPr>
              <w:widowControl/>
              <w:jc w:val="center"/>
              <w:textAlignment w:val="center"/>
              <w:rPr>
                <w:rFonts w:ascii="Arial" w:hAnsi="Arial" w:cs="Arial"/>
                <w:b/>
                <w:bCs/>
                <w:szCs w:val="21"/>
              </w:rPr>
            </w:pPr>
            <w:r>
              <w:rPr>
                <w:rFonts w:ascii="Arial" w:hAnsi="Arial" w:cs="Arial"/>
                <w:b/>
                <w:bCs/>
                <w:kern w:val="0"/>
                <w:szCs w:val="21"/>
                <w:lang w:bidi="ar"/>
              </w:rPr>
              <w:t>单位</w:t>
            </w:r>
          </w:p>
        </w:tc>
        <w:tc>
          <w:tcPr>
            <w:tcW w:w="427" w:type="dxa"/>
            <w:noWrap w:val="0"/>
            <w:vAlign w:val="center"/>
          </w:tcPr>
          <w:p>
            <w:pPr>
              <w:widowControl/>
              <w:jc w:val="center"/>
              <w:textAlignment w:val="center"/>
              <w:rPr>
                <w:rFonts w:ascii="Arial" w:hAnsi="Arial" w:cs="Arial"/>
                <w:b/>
                <w:bCs/>
                <w:szCs w:val="21"/>
              </w:rPr>
            </w:pPr>
            <w:r>
              <w:rPr>
                <w:rFonts w:ascii="Arial" w:hAnsi="Arial" w:cs="Arial"/>
                <w:b/>
                <w:bCs/>
                <w:kern w:val="0"/>
                <w:szCs w:val="21"/>
                <w:lang w:bidi="ar"/>
              </w:rPr>
              <w:t>数量</w:t>
            </w:r>
          </w:p>
        </w:tc>
        <w:tc>
          <w:tcPr>
            <w:tcW w:w="851" w:type="dxa"/>
            <w:noWrap w:val="0"/>
            <w:vAlign w:val="center"/>
          </w:tcPr>
          <w:p>
            <w:pPr>
              <w:widowControl/>
              <w:jc w:val="left"/>
              <w:textAlignment w:val="center"/>
              <w:rPr>
                <w:rFonts w:ascii="Arial" w:hAnsi="Arial" w:cs="Arial"/>
                <w:b/>
                <w:bCs/>
                <w:szCs w:val="21"/>
              </w:rPr>
            </w:pPr>
            <w:r>
              <w:rPr>
                <w:rFonts w:ascii="Arial" w:hAnsi="Arial" w:cs="Arial"/>
                <w:b/>
                <w:bCs/>
                <w:kern w:val="0"/>
                <w:szCs w:val="21"/>
                <w:lang w:bidi="ar"/>
              </w:rPr>
              <w:t>单价控价（元）</w:t>
            </w:r>
          </w:p>
        </w:tc>
        <w:tc>
          <w:tcPr>
            <w:tcW w:w="850" w:type="dxa"/>
            <w:noWrap w:val="0"/>
            <w:vAlign w:val="center"/>
          </w:tcPr>
          <w:p>
            <w:pPr>
              <w:widowControl/>
              <w:jc w:val="left"/>
              <w:textAlignment w:val="center"/>
              <w:rPr>
                <w:rFonts w:ascii="Arial" w:hAnsi="Arial" w:cs="Arial"/>
                <w:b/>
                <w:bCs/>
                <w:szCs w:val="21"/>
              </w:rPr>
            </w:pPr>
            <w:r>
              <w:rPr>
                <w:rFonts w:ascii="Arial" w:hAnsi="Arial" w:cs="Arial"/>
                <w:b/>
                <w:bCs/>
                <w:kern w:val="0"/>
                <w:szCs w:val="21"/>
                <w:lang w:bidi="ar"/>
              </w:rPr>
              <w:t>控价合计（元）</w:t>
            </w:r>
          </w:p>
        </w:tc>
        <w:tc>
          <w:tcPr>
            <w:tcW w:w="851" w:type="dxa"/>
            <w:noWrap w:val="0"/>
            <w:vAlign w:val="top"/>
          </w:tcPr>
          <w:p>
            <w:pPr>
              <w:widowControl/>
              <w:jc w:val="left"/>
              <w:textAlignment w:val="center"/>
              <w:rPr>
                <w:rFonts w:ascii="Arial" w:hAnsi="Arial" w:cs="Arial"/>
                <w:b/>
                <w:bCs/>
                <w:kern w:val="0"/>
                <w:szCs w:val="21"/>
                <w:lang w:bidi="ar"/>
              </w:rPr>
            </w:pPr>
            <w:r>
              <w:rPr>
                <w:rFonts w:ascii="Arial" w:hAnsi="Arial" w:cs="Arial"/>
                <w:b/>
                <w:bCs/>
                <w:kern w:val="0"/>
                <w:szCs w:val="21"/>
                <w:lang w:bidi="ar"/>
              </w:rPr>
              <w:t>单价报价（元）</w:t>
            </w:r>
          </w:p>
        </w:tc>
        <w:tc>
          <w:tcPr>
            <w:tcW w:w="889" w:type="dxa"/>
            <w:noWrap w:val="0"/>
            <w:vAlign w:val="top"/>
          </w:tcPr>
          <w:p>
            <w:pPr>
              <w:widowControl/>
              <w:jc w:val="left"/>
              <w:textAlignment w:val="center"/>
              <w:rPr>
                <w:rFonts w:ascii="Arial" w:hAnsi="Arial" w:cs="Arial"/>
                <w:b/>
                <w:bCs/>
                <w:kern w:val="0"/>
                <w:szCs w:val="21"/>
                <w:lang w:bidi="ar"/>
              </w:rPr>
            </w:pPr>
            <w:r>
              <w:rPr>
                <w:rFonts w:ascii="Arial" w:hAnsi="Arial" w:cs="Arial"/>
                <w:b/>
                <w:bCs/>
                <w:kern w:val="0"/>
                <w:szCs w:val="21"/>
                <w:lang w:bidi="ar"/>
              </w:rPr>
              <w:t>总价</w:t>
            </w:r>
            <w:r>
              <w:rPr>
                <w:rFonts w:hint="eastAsia" w:ascii="Arial" w:hAnsi="Arial" w:cs="Arial"/>
                <w:b/>
                <w:bCs/>
                <w:kern w:val="0"/>
                <w:szCs w:val="21"/>
                <w:lang w:bidi="ar"/>
              </w:rPr>
              <w:t>合计</w:t>
            </w:r>
            <w:r>
              <w:rPr>
                <w:rFonts w:ascii="Arial" w:hAnsi="Arial" w:cs="Arial"/>
                <w:b/>
                <w:bCs/>
                <w:kern w:val="0"/>
                <w:szCs w:val="21"/>
                <w:lang w:bidi="ar"/>
              </w:rPr>
              <w:t>（元）</w:t>
            </w:r>
          </w:p>
        </w:tc>
        <w:tc>
          <w:tcPr>
            <w:tcW w:w="0" w:type="auto"/>
            <w:noWrap w:val="0"/>
            <w:vAlign w:val="center"/>
          </w:tcPr>
          <w:p>
            <w:pPr>
              <w:widowControl/>
              <w:jc w:val="left"/>
              <w:textAlignment w:val="center"/>
              <w:rPr>
                <w:rFonts w:ascii="Arial" w:hAnsi="Arial" w:cs="Arial"/>
                <w:b/>
                <w:bCs/>
                <w:kern w:val="0"/>
                <w:szCs w:val="21"/>
                <w:lang w:bidi="ar"/>
              </w:rPr>
            </w:pPr>
            <w:r>
              <w:rPr>
                <w:rFonts w:ascii="Arial" w:hAnsi="Arial" w:cs="Arial"/>
                <w:b/>
                <w:bCs/>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427" w:type="dxa"/>
            <w:noWrap w:val="0"/>
            <w:vAlign w:val="center"/>
          </w:tcPr>
          <w:p>
            <w:pPr>
              <w:widowControl/>
              <w:jc w:val="center"/>
              <w:textAlignment w:val="center"/>
              <w:rPr>
                <w:rFonts w:ascii="宋体" w:hAnsi="宋体" w:cs="宋体"/>
                <w:kern w:val="0"/>
                <w:sz w:val="20"/>
                <w:szCs w:val="21"/>
              </w:rPr>
            </w:pPr>
            <w:r>
              <w:rPr>
                <w:rFonts w:hint="eastAsia" w:ascii="宋体" w:hAnsi="宋体" w:cs="宋体"/>
                <w:kern w:val="0"/>
                <w:sz w:val="20"/>
                <w:szCs w:val="21"/>
                <w:lang w:bidi="ar"/>
              </w:rPr>
              <w:t>1</w:t>
            </w:r>
          </w:p>
        </w:tc>
        <w:tc>
          <w:tcPr>
            <w:tcW w:w="850" w:type="dxa"/>
            <w:noWrap w:val="0"/>
            <w:vAlign w:val="center"/>
          </w:tcPr>
          <w:p>
            <w:pPr>
              <w:widowControl/>
              <w:jc w:val="center"/>
              <w:textAlignment w:val="center"/>
              <w:rPr>
                <w:rFonts w:ascii="宋体" w:hAnsi="宋体" w:cs="宋体"/>
                <w:kern w:val="0"/>
                <w:sz w:val="20"/>
                <w:szCs w:val="21"/>
              </w:rPr>
            </w:pPr>
            <w:r>
              <w:rPr>
                <w:rFonts w:hint="eastAsia" w:ascii="宋体" w:hAnsi="宋体" w:cs="宋体"/>
                <w:kern w:val="0"/>
                <w:sz w:val="20"/>
                <w:lang w:bidi="ar"/>
              </w:rPr>
              <w:t>创伤换药缝合训练模拟人</w:t>
            </w:r>
          </w:p>
        </w:tc>
        <w:tc>
          <w:tcPr>
            <w:tcW w:w="7793" w:type="dxa"/>
            <w:noWrap w:val="0"/>
            <w:vAlign w:val="center"/>
          </w:tcPr>
          <w:p>
            <w:pPr>
              <w:widowControl/>
              <w:jc w:val="left"/>
              <w:textAlignment w:val="center"/>
              <w:rPr>
                <w:rFonts w:ascii="宋体" w:hAnsi="宋体" w:cs="宋体"/>
                <w:kern w:val="0"/>
                <w:sz w:val="20"/>
                <w:lang w:bidi="ar"/>
              </w:rPr>
            </w:pPr>
            <w:r>
              <w:rPr>
                <w:rFonts w:hint="eastAsia" w:ascii="宋体" w:hAnsi="宋体" w:cs="宋体"/>
                <w:kern w:val="0"/>
                <w:sz w:val="20"/>
                <w:lang w:bidi="ar"/>
              </w:rPr>
              <w:t>1.材质为高级硅胶，自然大小</w:t>
            </w:r>
          </w:p>
          <w:p>
            <w:pPr>
              <w:widowControl/>
              <w:jc w:val="left"/>
              <w:textAlignment w:val="center"/>
              <w:rPr>
                <w:rFonts w:ascii="宋体" w:hAnsi="宋体" w:cs="宋体"/>
                <w:kern w:val="0"/>
                <w:sz w:val="20"/>
                <w:lang w:bidi="ar"/>
              </w:rPr>
            </w:pPr>
            <w:r>
              <w:rPr>
                <w:rFonts w:hint="eastAsia" w:ascii="宋体" w:hAnsi="宋体" w:cs="宋体"/>
                <w:kern w:val="0"/>
                <w:sz w:val="20"/>
                <w:lang w:bidi="ar"/>
              </w:rPr>
              <w:t>2.标准仿真躯干，体表标志精确，外观真实；</w:t>
            </w:r>
          </w:p>
          <w:p>
            <w:pPr>
              <w:widowControl/>
              <w:jc w:val="left"/>
              <w:textAlignment w:val="center"/>
              <w:rPr>
                <w:rFonts w:ascii="宋体" w:hAnsi="宋体" w:cs="宋体"/>
                <w:kern w:val="0"/>
                <w:sz w:val="20"/>
                <w:lang w:bidi="ar"/>
              </w:rPr>
            </w:pPr>
            <w:r>
              <w:rPr>
                <w:rFonts w:hint="eastAsia" w:ascii="宋体" w:hAnsi="宋体" w:cs="宋体"/>
                <w:kern w:val="0"/>
                <w:sz w:val="20"/>
                <w:lang w:bidi="ar"/>
              </w:rPr>
              <w:t>3.皮肤柔软有弹性，质感逼真，提供消毒、铺巾操作训练的真实实践环境；</w:t>
            </w:r>
          </w:p>
          <w:p>
            <w:pPr>
              <w:widowControl/>
              <w:jc w:val="left"/>
              <w:textAlignment w:val="center"/>
              <w:rPr>
                <w:rFonts w:ascii="宋体" w:hAnsi="宋体" w:cs="宋体"/>
                <w:kern w:val="0"/>
                <w:sz w:val="20"/>
                <w:lang w:bidi="ar"/>
              </w:rPr>
            </w:pPr>
            <w:r>
              <w:rPr>
                <w:rFonts w:hint="eastAsia" w:ascii="宋体" w:hAnsi="宋体" w:cs="宋体"/>
                <w:kern w:val="0"/>
                <w:sz w:val="20"/>
                <w:lang w:bidi="ar"/>
              </w:rPr>
              <w:t>4.切口设计</w:t>
            </w:r>
            <w:r>
              <w:rPr>
                <w:rFonts w:ascii="Arial" w:hAnsi="Arial" w:cs="Arial"/>
                <w:kern w:val="0"/>
                <w:sz w:val="20"/>
                <w:lang w:bidi="ar"/>
              </w:rPr>
              <w:t>≥</w:t>
            </w:r>
            <w:r>
              <w:rPr>
                <w:rFonts w:ascii="宋体" w:hAnsi="宋体" w:cs="宋体"/>
                <w:kern w:val="0"/>
                <w:sz w:val="20"/>
                <w:lang w:bidi="ar"/>
              </w:rPr>
              <w:t>18处</w:t>
            </w:r>
            <w:r>
              <w:rPr>
                <w:rFonts w:hint="eastAsia" w:ascii="宋体" w:hAnsi="宋体" w:cs="宋体"/>
                <w:kern w:val="0"/>
                <w:sz w:val="20"/>
                <w:lang w:bidi="ar"/>
              </w:rPr>
              <w:t>：甲状腺切除术、胸骨切开术、右乳根治术、乳房脓肿切口、气胸切口、开胸术、胆囊切除术、剖腹探查术、阑尾切除术、腹式子宫切除术、结肠造口术、回肠造口术、膀胱造口术、股动脉穿刺切口、肾切除术、椎板切除术、二期褥疮、截肢术</w:t>
            </w:r>
            <w:r>
              <w:rPr>
                <w:rFonts w:ascii="宋体" w:hAnsi="宋体" w:cs="宋体"/>
                <w:kern w:val="0"/>
                <w:sz w:val="20"/>
                <w:lang w:bidi="ar"/>
              </w:rPr>
              <w:t>等</w:t>
            </w:r>
            <w:r>
              <w:rPr>
                <w:rFonts w:hint="eastAsia" w:ascii="宋体" w:hAnsi="宋体" w:cs="宋体"/>
                <w:kern w:val="0"/>
                <w:sz w:val="20"/>
                <w:lang w:bidi="ar"/>
              </w:rPr>
              <w:t>。</w:t>
            </w:r>
          </w:p>
        </w:tc>
        <w:tc>
          <w:tcPr>
            <w:tcW w:w="427" w:type="dxa"/>
            <w:noWrap w:val="0"/>
            <w:vAlign w:val="center"/>
          </w:tcPr>
          <w:p>
            <w:pPr>
              <w:widowControl/>
              <w:jc w:val="center"/>
              <w:textAlignment w:val="center"/>
              <w:rPr>
                <w:rFonts w:hint="eastAsia" w:ascii="Arial" w:hAnsi="Arial" w:cs="Arial"/>
                <w:sz w:val="18"/>
                <w:szCs w:val="18"/>
              </w:rPr>
            </w:pPr>
            <w:r>
              <w:rPr>
                <w:rFonts w:hint="eastAsia" w:ascii="Arial" w:hAnsi="Arial" w:cs="Arial"/>
                <w:sz w:val="18"/>
                <w:szCs w:val="18"/>
              </w:rPr>
              <w:t>套</w:t>
            </w:r>
          </w:p>
        </w:tc>
        <w:tc>
          <w:tcPr>
            <w:tcW w:w="427" w:type="dxa"/>
            <w:noWrap w:val="0"/>
            <w:vAlign w:val="center"/>
          </w:tcPr>
          <w:p>
            <w:pPr>
              <w:widowControl/>
              <w:jc w:val="center"/>
              <w:textAlignment w:val="center"/>
              <w:rPr>
                <w:rFonts w:ascii="宋体" w:hAnsi="宋体" w:cs="宋体"/>
                <w:sz w:val="20"/>
                <w:szCs w:val="21"/>
              </w:rPr>
            </w:pPr>
            <w:r>
              <w:rPr>
                <w:rFonts w:hint="eastAsia" w:ascii="宋体" w:hAnsi="宋体" w:cs="宋体"/>
                <w:kern w:val="0"/>
                <w:sz w:val="20"/>
                <w:lang w:bidi="ar"/>
              </w:rPr>
              <w:t>2</w:t>
            </w:r>
          </w:p>
        </w:tc>
        <w:tc>
          <w:tcPr>
            <w:tcW w:w="851" w:type="dxa"/>
            <w:noWrap w:val="0"/>
            <w:vAlign w:val="center"/>
          </w:tcPr>
          <w:p>
            <w:pPr>
              <w:widowControl/>
              <w:jc w:val="center"/>
              <w:textAlignment w:val="center"/>
              <w:rPr>
                <w:rFonts w:ascii="宋体" w:hAnsi="宋体" w:cs="宋体"/>
                <w:sz w:val="20"/>
                <w:szCs w:val="21"/>
              </w:rPr>
            </w:pPr>
            <w:r>
              <w:rPr>
                <w:rFonts w:ascii="宋体" w:hAnsi="宋体" w:cs="宋体"/>
                <w:kern w:val="0"/>
                <w:sz w:val="20"/>
                <w:lang w:bidi="ar"/>
              </w:rPr>
              <w:t>5</w:t>
            </w:r>
            <w:r>
              <w:rPr>
                <w:rFonts w:hint="eastAsia" w:ascii="宋体" w:hAnsi="宋体" w:cs="宋体"/>
                <w:kern w:val="0"/>
                <w:sz w:val="20"/>
                <w:lang w:bidi="ar"/>
              </w:rPr>
              <w:t>0</w:t>
            </w:r>
            <w:r>
              <w:rPr>
                <w:rFonts w:ascii="宋体" w:hAnsi="宋体" w:cs="宋体"/>
                <w:kern w:val="0"/>
                <w:sz w:val="20"/>
                <w:lang w:bidi="ar"/>
              </w:rPr>
              <w:t>00</w:t>
            </w:r>
          </w:p>
        </w:tc>
        <w:tc>
          <w:tcPr>
            <w:tcW w:w="850" w:type="dxa"/>
            <w:noWrap w:val="0"/>
            <w:vAlign w:val="center"/>
          </w:tcPr>
          <w:p>
            <w:pPr>
              <w:widowControl/>
              <w:jc w:val="center"/>
              <w:textAlignment w:val="center"/>
              <w:rPr>
                <w:rFonts w:ascii="宋体" w:hAnsi="宋体" w:cs="宋体"/>
                <w:sz w:val="20"/>
                <w:szCs w:val="21"/>
              </w:rPr>
            </w:pPr>
            <w:r>
              <w:rPr>
                <w:rFonts w:ascii="宋体" w:hAnsi="宋体" w:cs="宋体"/>
                <w:kern w:val="0"/>
                <w:sz w:val="20"/>
                <w:lang w:bidi="ar"/>
              </w:rPr>
              <w:t>10000</w:t>
            </w:r>
          </w:p>
        </w:tc>
        <w:tc>
          <w:tcPr>
            <w:tcW w:w="851" w:type="dxa"/>
            <w:noWrap w:val="0"/>
            <w:vAlign w:val="top"/>
          </w:tcPr>
          <w:p>
            <w:pPr>
              <w:rPr>
                <w:rFonts w:ascii="Arial" w:hAnsi="Arial" w:cs="Arial"/>
                <w:sz w:val="18"/>
                <w:szCs w:val="18"/>
              </w:rPr>
            </w:pPr>
          </w:p>
        </w:tc>
        <w:tc>
          <w:tcPr>
            <w:tcW w:w="889" w:type="dxa"/>
            <w:noWrap w:val="0"/>
            <w:vAlign w:val="top"/>
          </w:tcPr>
          <w:p>
            <w:pPr>
              <w:rPr>
                <w:rFonts w:ascii="Arial" w:hAnsi="Arial" w:cs="Arial"/>
                <w:sz w:val="18"/>
                <w:szCs w:val="18"/>
              </w:rPr>
            </w:pPr>
          </w:p>
        </w:tc>
        <w:tc>
          <w:tcPr>
            <w:tcW w:w="0" w:type="auto"/>
            <w:noWrap w:val="0"/>
            <w:vAlign w:val="center"/>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3" w:hRule="atLeast"/>
        </w:trPr>
        <w:tc>
          <w:tcPr>
            <w:tcW w:w="427" w:type="dxa"/>
            <w:noWrap w:val="0"/>
            <w:vAlign w:val="center"/>
          </w:tcPr>
          <w:p>
            <w:pPr>
              <w:widowControl/>
              <w:jc w:val="center"/>
              <w:textAlignment w:val="center"/>
              <w:rPr>
                <w:rFonts w:ascii="宋体" w:hAnsi="宋体" w:cs="宋体"/>
                <w:kern w:val="0"/>
                <w:sz w:val="20"/>
                <w:szCs w:val="21"/>
              </w:rPr>
            </w:pPr>
            <w:r>
              <w:rPr>
                <w:rFonts w:hint="eastAsia" w:ascii="宋体" w:hAnsi="宋体" w:cs="宋体"/>
                <w:kern w:val="0"/>
                <w:sz w:val="20"/>
                <w:szCs w:val="21"/>
                <w:lang w:bidi="ar"/>
              </w:rPr>
              <w:t>2</w:t>
            </w:r>
          </w:p>
        </w:tc>
        <w:tc>
          <w:tcPr>
            <w:tcW w:w="850" w:type="dxa"/>
            <w:noWrap w:val="0"/>
            <w:vAlign w:val="center"/>
          </w:tcPr>
          <w:p>
            <w:pPr>
              <w:widowControl/>
              <w:jc w:val="center"/>
              <w:textAlignment w:val="center"/>
              <w:rPr>
                <w:rFonts w:ascii="宋体" w:hAnsi="宋体" w:cs="宋体"/>
                <w:kern w:val="0"/>
                <w:sz w:val="20"/>
                <w:szCs w:val="21"/>
              </w:rPr>
            </w:pPr>
            <w:r>
              <w:rPr>
                <w:rFonts w:hint="eastAsia" w:ascii="宋体" w:hAnsi="宋体" w:cs="宋体"/>
                <w:kern w:val="0"/>
                <w:sz w:val="20"/>
                <w:lang w:bidi="ar"/>
              </w:rPr>
              <w:t>高分子夹板</w:t>
            </w:r>
          </w:p>
        </w:tc>
        <w:tc>
          <w:tcPr>
            <w:tcW w:w="7793" w:type="dxa"/>
            <w:noWrap w:val="0"/>
            <w:vAlign w:val="center"/>
          </w:tcPr>
          <w:p>
            <w:pPr>
              <w:widowControl/>
              <w:jc w:val="left"/>
              <w:textAlignment w:val="center"/>
              <w:rPr>
                <w:rFonts w:ascii="宋体" w:hAnsi="宋体" w:cs="宋体"/>
                <w:kern w:val="0"/>
                <w:sz w:val="20"/>
                <w:lang w:bidi="ar"/>
              </w:rPr>
            </w:pPr>
            <w:r>
              <w:rPr>
                <w:rFonts w:hint="eastAsia" w:ascii="宋体" w:hAnsi="宋体" w:cs="宋体"/>
                <w:kern w:val="0"/>
                <w:sz w:val="20"/>
                <w:lang w:bidi="ar"/>
              </w:rPr>
              <w:t>本产品又名卷式夹板，高分子夹板，可塑型夹板等。</w:t>
            </w:r>
          </w:p>
          <w:p>
            <w:pPr>
              <w:widowControl/>
              <w:jc w:val="left"/>
              <w:textAlignment w:val="center"/>
              <w:rPr>
                <w:rFonts w:ascii="宋体" w:hAnsi="宋体" w:cs="宋体"/>
                <w:kern w:val="0"/>
                <w:sz w:val="20"/>
                <w:lang w:bidi="ar"/>
              </w:rPr>
            </w:pPr>
            <w:r>
              <w:rPr>
                <w:rFonts w:hint="eastAsia" w:ascii="宋体" w:hAnsi="宋体" w:cs="宋体"/>
                <w:kern w:val="0"/>
                <w:sz w:val="20"/>
                <w:lang w:bidi="ar"/>
              </w:rPr>
              <w:t>本产品材质安全 ，无苯无毒无味，可直接接触皮肤；柔软度适中，弹性优良，使用方便舒适。多种规格可适用于全身的多个部位，是急救包中必配的产品。</w:t>
            </w:r>
          </w:p>
          <w:p>
            <w:pPr>
              <w:widowControl/>
              <w:jc w:val="left"/>
              <w:textAlignment w:val="center"/>
              <w:rPr>
                <w:rFonts w:ascii="宋体" w:hAnsi="宋体" w:cs="宋体"/>
                <w:kern w:val="0"/>
                <w:sz w:val="20"/>
                <w:lang w:bidi="ar"/>
              </w:rPr>
            </w:pPr>
            <w:r>
              <w:rPr>
                <w:rFonts w:hint="eastAsia" w:ascii="宋体" w:hAnsi="宋体" w:cs="宋体"/>
                <w:kern w:val="0"/>
                <w:sz w:val="20"/>
                <w:lang w:bidi="ar"/>
              </w:rPr>
              <w:t xml:space="preserve">    品重量较轻，具有良好的X光可透视性，可塑性强，可根据不同需要成形、固定并可反复使用，洗涤方便、卫生清洁，使用不受任何环境和条件制约。</w:t>
            </w:r>
          </w:p>
          <w:p>
            <w:pPr>
              <w:widowControl/>
              <w:jc w:val="left"/>
              <w:textAlignment w:val="center"/>
              <w:rPr>
                <w:rFonts w:ascii="宋体" w:hAnsi="宋体" w:cs="宋体"/>
                <w:kern w:val="0"/>
                <w:sz w:val="20"/>
                <w:lang w:bidi="ar"/>
              </w:rPr>
            </w:pPr>
            <w:r>
              <w:rPr>
                <w:rFonts w:hint="eastAsia" w:ascii="宋体" w:hAnsi="宋体" w:cs="宋体"/>
                <w:kern w:val="0"/>
                <w:sz w:val="20"/>
                <w:lang w:bidi="ar"/>
              </w:rPr>
              <w:t xml:space="preserve">    可塑型高分子夹板和高分子卷式夹板是采用金属（铝板）与高分子材料（橘黄色的交联酯泡膜无毒材料）复合加工而成，利用柱面体的静曲直撑力来稳定受伤部位，从而达到固定效果。是目前国外广泛使用的先进外固定材料，适用于上、下肢骨折及额部、手指、肩关节脱臼固定使用。稳定性好，不受温度和气候的影响。特别适用于户外急救使用。</w:t>
            </w:r>
          </w:p>
          <w:p>
            <w:pPr>
              <w:widowControl/>
              <w:jc w:val="left"/>
              <w:textAlignment w:val="center"/>
              <w:rPr>
                <w:rFonts w:ascii="宋体" w:hAnsi="宋体" w:cs="宋体"/>
                <w:kern w:val="0"/>
                <w:sz w:val="20"/>
                <w:lang w:bidi="ar"/>
              </w:rPr>
            </w:pPr>
            <w:r>
              <w:rPr>
                <w:rFonts w:hint="eastAsia" w:ascii="宋体" w:hAnsi="宋体" w:cs="宋体"/>
                <w:kern w:val="0"/>
                <w:sz w:val="20"/>
                <w:lang w:bidi="ar"/>
              </w:rPr>
              <w:t xml:space="preserve">    可随意弯曲成各种形态，具有X经通透性，防水，可水洗清洁后反复使用，体积小，重量轻，便于携带，操作简便，附体性好。</w:t>
            </w:r>
          </w:p>
          <w:p>
            <w:pPr>
              <w:widowControl/>
              <w:jc w:val="left"/>
              <w:textAlignment w:val="center"/>
              <w:rPr>
                <w:rFonts w:ascii="宋体" w:hAnsi="宋体" w:cs="宋体"/>
                <w:sz w:val="20"/>
              </w:rPr>
            </w:pPr>
            <w:r>
              <w:rPr>
                <w:rFonts w:hint="eastAsia" w:ascii="宋体" w:hAnsi="宋体" w:cs="宋体"/>
                <w:kern w:val="0"/>
                <w:sz w:val="20"/>
                <w:lang w:bidi="ar"/>
              </w:rPr>
              <w:t xml:space="preserve">    使用时可根据患部需要用普通剪刀剪裁成所需形状，从而达到快速、稳定的固定。</w:t>
            </w:r>
          </w:p>
        </w:tc>
        <w:tc>
          <w:tcPr>
            <w:tcW w:w="427" w:type="dxa"/>
            <w:noWrap w:val="0"/>
            <w:vAlign w:val="center"/>
          </w:tcPr>
          <w:p>
            <w:pPr>
              <w:widowControl/>
              <w:jc w:val="center"/>
              <w:textAlignment w:val="center"/>
              <w:rPr>
                <w:rFonts w:hint="eastAsia" w:ascii="Arial" w:hAnsi="Arial" w:cs="Arial"/>
                <w:sz w:val="18"/>
                <w:szCs w:val="18"/>
              </w:rPr>
            </w:pPr>
            <w:r>
              <w:rPr>
                <w:rFonts w:hint="eastAsia" w:ascii="Arial" w:hAnsi="Arial" w:cs="Arial"/>
                <w:sz w:val="18"/>
                <w:szCs w:val="18"/>
              </w:rPr>
              <w:t>付</w:t>
            </w:r>
          </w:p>
        </w:tc>
        <w:tc>
          <w:tcPr>
            <w:tcW w:w="427" w:type="dxa"/>
            <w:noWrap w:val="0"/>
            <w:vAlign w:val="center"/>
          </w:tcPr>
          <w:p>
            <w:pPr>
              <w:widowControl/>
              <w:jc w:val="center"/>
              <w:textAlignment w:val="center"/>
              <w:rPr>
                <w:rFonts w:ascii="宋体" w:hAnsi="宋体" w:cs="宋体"/>
                <w:sz w:val="20"/>
                <w:szCs w:val="21"/>
              </w:rPr>
            </w:pPr>
            <w:r>
              <w:rPr>
                <w:rFonts w:ascii="宋体" w:hAnsi="宋体" w:cs="宋体"/>
                <w:kern w:val="0"/>
                <w:sz w:val="20"/>
                <w:lang w:bidi="ar"/>
              </w:rPr>
              <w:t>1</w:t>
            </w:r>
            <w:r>
              <w:rPr>
                <w:rFonts w:hint="eastAsia" w:ascii="宋体" w:hAnsi="宋体" w:cs="宋体"/>
                <w:kern w:val="0"/>
                <w:sz w:val="20"/>
                <w:lang w:bidi="ar"/>
              </w:rPr>
              <w:t>0</w:t>
            </w:r>
          </w:p>
        </w:tc>
        <w:tc>
          <w:tcPr>
            <w:tcW w:w="851" w:type="dxa"/>
            <w:noWrap w:val="0"/>
            <w:vAlign w:val="center"/>
          </w:tcPr>
          <w:p>
            <w:pPr>
              <w:widowControl/>
              <w:jc w:val="center"/>
              <w:textAlignment w:val="center"/>
              <w:rPr>
                <w:rFonts w:ascii="宋体" w:hAnsi="宋体" w:cs="宋体"/>
                <w:sz w:val="20"/>
                <w:szCs w:val="21"/>
              </w:rPr>
            </w:pPr>
            <w:r>
              <w:rPr>
                <w:rFonts w:ascii="宋体" w:hAnsi="宋体" w:cs="宋体"/>
                <w:kern w:val="0"/>
                <w:sz w:val="20"/>
                <w:lang w:bidi="ar"/>
              </w:rPr>
              <w:t>90</w:t>
            </w:r>
          </w:p>
        </w:tc>
        <w:tc>
          <w:tcPr>
            <w:tcW w:w="850" w:type="dxa"/>
            <w:noWrap w:val="0"/>
            <w:vAlign w:val="center"/>
          </w:tcPr>
          <w:p>
            <w:pPr>
              <w:widowControl/>
              <w:jc w:val="center"/>
              <w:textAlignment w:val="center"/>
              <w:rPr>
                <w:rFonts w:ascii="宋体" w:hAnsi="宋体" w:cs="宋体"/>
                <w:kern w:val="0"/>
                <w:sz w:val="20"/>
                <w:lang w:bidi="ar"/>
              </w:rPr>
            </w:pPr>
            <w:r>
              <w:rPr>
                <w:rFonts w:ascii="宋体" w:hAnsi="宋体" w:cs="宋体"/>
                <w:kern w:val="0"/>
                <w:sz w:val="20"/>
                <w:lang w:bidi="ar"/>
              </w:rPr>
              <w:t>900</w:t>
            </w:r>
          </w:p>
        </w:tc>
        <w:tc>
          <w:tcPr>
            <w:tcW w:w="851" w:type="dxa"/>
            <w:noWrap w:val="0"/>
            <w:vAlign w:val="top"/>
          </w:tcPr>
          <w:p>
            <w:pPr>
              <w:rPr>
                <w:rFonts w:ascii="Arial" w:hAnsi="Arial" w:cs="Arial"/>
                <w:sz w:val="18"/>
                <w:szCs w:val="18"/>
              </w:rPr>
            </w:pPr>
          </w:p>
        </w:tc>
        <w:tc>
          <w:tcPr>
            <w:tcW w:w="889" w:type="dxa"/>
            <w:noWrap w:val="0"/>
            <w:vAlign w:val="top"/>
          </w:tcPr>
          <w:p>
            <w:pPr>
              <w:rPr>
                <w:rFonts w:ascii="Arial" w:hAnsi="Arial" w:cs="Arial"/>
                <w:sz w:val="18"/>
                <w:szCs w:val="18"/>
              </w:rPr>
            </w:pPr>
          </w:p>
        </w:tc>
        <w:tc>
          <w:tcPr>
            <w:tcW w:w="0" w:type="auto"/>
            <w:noWrap w:val="0"/>
            <w:vAlign w:val="center"/>
          </w:tcPr>
          <w:p>
            <w:pPr>
              <w:rPr>
                <w:rFonts w:hint="eastAsia"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27" w:type="dxa"/>
            <w:noWrap w:val="0"/>
            <w:vAlign w:val="center"/>
          </w:tcPr>
          <w:p>
            <w:pPr>
              <w:widowControl/>
              <w:jc w:val="center"/>
              <w:textAlignment w:val="center"/>
              <w:rPr>
                <w:rFonts w:ascii="宋体" w:hAnsi="宋体" w:cs="宋体"/>
                <w:kern w:val="0"/>
                <w:sz w:val="20"/>
                <w:szCs w:val="21"/>
              </w:rPr>
            </w:pPr>
            <w:r>
              <w:rPr>
                <w:rFonts w:hint="eastAsia" w:ascii="宋体" w:hAnsi="宋体" w:cs="宋体"/>
                <w:kern w:val="0"/>
                <w:sz w:val="20"/>
                <w:szCs w:val="21"/>
                <w:lang w:bidi="ar"/>
              </w:rPr>
              <w:t>3</w:t>
            </w:r>
          </w:p>
        </w:tc>
        <w:tc>
          <w:tcPr>
            <w:tcW w:w="850" w:type="dxa"/>
            <w:noWrap w:val="0"/>
            <w:vAlign w:val="center"/>
          </w:tcPr>
          <w:p>
            <w:pPr>
              <w:widowControl/>
              <w:jc w:val="center"/>
              <w:textAlignment w:val="center"/>
              <w:rPr>
                <w:rFonts w:ascii="宋体" w:hAnsi="宋体" w:cs="宋体"/>
                <w:kern w:val="0"/>
                <w:sz w:val="20"/>
                <w:szCs w:val="21"/>
              </w:rPr>
            </w:pPr>
            <w:r>
              <w:rPr>
                <w:rFonts w:hint="eastAsia" w:ascii="宋体" w:hAnsi="宋体" w:cs="宋体"/>
                <w:kern w:val="0"/>
                <w:sz w:val="20"/>
                <w:lang w:bidi="ar"/>
              </w:rPr>
              <w:t>四肢骨折固定、搬运模拟人</w:t>
            </w:r>
          </w:p>
        </w:tc>
        <w:tc>
          <w:tcPr>
            <w:tcW w:w="7793" w:type="dxa"/>
            <w:noWrap w:val="0"/>
            <w:vAlign w:val="center"/>
          </w:tcPr>
          <w:p>
            <w:pPr>
              <w:widowControl/>
              <w:jc w:val="left"/>
              <w:textAlignment w:val="center"/>
              <w:rPr>
                <w:rFonts w:ascii="宋体" w:hAnsi="宋体" w:cs="宋体"/>
                <w:sz w:val="20"/>
              </w:rPr>
            </w:pPr>
            <w:r>
              <w:rPr>
                <w:rFonts w:hint="eastAsia" w:ascii="宋体" w:hAnsi="宋体" w:cs="宋体"/>
                <w:sz w:val="20"/>
              </w:rPr>
              <w:t>1.本模型外观仿真，可以根据需要摆放成多种操作体位，可进行闭合性四肢骨折固定、脊髓损伤搬运等急救训练；</w:t>
            </w:r>
          </w:p>
          <w:p>
            <w:pPr>
              <w:widowControl/>
              <w:jc w:val="left"/>
              <w:textAlignment w:val="center"/>
              <w:rPr>
                <w:rFonts w:ascii="宋体" w:hAnsi="宋体" w:cs="宋体"/>
                <w:sz w:val="20"/>
              </w:rPr>
            </w:pPr>
            <w:r>
              <w:rPr>
                <w:rFonts w:hint="eastAsia" w:ascii="宋体" w:hAnsi="宋体" w:cs="宋体"/>
                <w:sz w:val="20"/>
              </w:rPr>
              <w:t>2.模型的右前臂有一处上端尺桡骨闭合性骨折，可触及骨折断端，成角畸形，骨摩擦感；</w:t>
            </w:r>
          </w:p>
          <w:p>
            <w:pPr>
              <w:widowControl/>
              <w:jc w:val="left"/>
              <w:textAlignment w:val="center"/>
              <w:rPr>
                <w:rFonts w:ascii="宋体" w:hAnsi="宋体" w:cs="宋体"/>
                <w:sz w:val="20"/>
              </w:rPr>
            </w:pPr>
            <w:r>
              <w:rPr>
                <w:rFonts w:hint="eastAsia" w:ascii="宋体" w:hAnsi="宋体" w:cs="宋体"/>
                <w:sz w:val="20"/>
              </w:rPr>
              <w:t>3.模型的左小腿有一处胫腓骨下段闭合性骨折，可触及骨折断端，成角畸形，骨摩擦感；</w:t>
            </w:r>
          </w:p>
          <w:p>
            <w:pPr>
              <w:widowControl/>
              <w:jc w:val="left"/>
              <w:textAlignment w:val="center"/>
              <w:rPr>
                <w:rFonts w:ascii="宋体" w:hAnsi="宋体" w:cs="宋体"/>
                <w:sz w:val="20"/>
              </w:rPr>
            </w:pPr>
            <w:r>
              <w:rPr>
                <w:rFonts w:hint="eastAsia" w:ascii="宋体" w:hAnsi="宋体" w:cs="宋体"/>
                <w:sz w:val="20"/>
              </w:rPr>
              <w:t>4.可以配套使用所有的骨折支具；</w:t>
            </w:r>
          </w:p>
          <w:p>
            <w:pPr>
              <w:widowControl/>
              <w:jc w:val="left"/>
              <w:textAlignment w:val="center"/>
              <w:rPr>
                <w:rFonts w:ascii="宋体" w:hAnsi="宋体" w:cs="宋体"/>
                <w:sz w:val="20"/>
              </w:rPr>
            </w:pPr>
            <w:r>
              <w:rPr>
                <w:rFonts w:hint="eastAsia" w:ascii="宋体" w:hAnsi="宋体" w:cs="宋体"/>
                <w:sz w:val="20"/>
              </w:rPr>
              <w:t>5.模型颈部带有电子感应装置，能够感应颈部抬高的角度，一旦搬运过程中颈部抬高的角度大于30度，即有感应器报警；</w:t>
            </w:r>
          </w:p>
          <w:p>
            <w:pPr>
              <w:widowControl/>
              <w:jc w:val="left"/>
              <w:textAlignment w:val="center"/>
              <w:rPr>
                <w:rFonts w:ascii="宋体" w:hAnsi="宋体" w:cs="宋体"/>
                <w:sz w:val="20"/>
              </w:rPr>
            </w:pPr>
            <w:r>
              <w:rPr>
                <w:rFonts w:hint="eastAsia" w:ascii="宋体" w:hAnsi="宋体" w:cs="宋体"/>
                <w:sz w:val="20"/>
              </w:rPr>
              <w:t>6.模型腰部带有电子感应装置，能够感应腰部弯曲并有感应器报警；</w:t>
            </w:r>
          </w:p>
          <w:p>
            <w:pPr>
              <w:widowControl/>
              <w:jc w:val="left"/>
              <w:textAlignment w:val="center"/>
              <w:rPr>
                <w:rFonts w:ascii="宋体" w:hAnsi="宋体" w:cs="宋体"/>
                <w:sz w:val="20"/>
              </w:rPr>
            </w:pPr>
            <w:r>
              <w:rPr>
                <w:rFonts w:hint="eastAsia" w:ascii="宋体" w:hAnsi="宋体" w:cs="宋体"/>
                <w:sz w:val="20"/>
              </w:rPr>
              <w:t>7.此模型可以广泛用于各种急救教学及实践操作时使用。                                                                                        8.具有个性化评分APP，可以对学生的技能操作进行逐项打分。</w:t>
            </w:r>
          </w:p>
          <w:p>
            <w:pPr>
              <w:widowControl/>
              <w:jc w:val="left"/>
              <w:textAlignment w:val="center"/>
              <w:rPr>
                <w:rFonts w:ascii="宋体" w:hAnsi="宋体" w:cs="宋体"/>
                <w:sz w:val="20"/>
              </w:rPr>
            </w:pPr>
            <w:r>
              <w:rPr>
                <w:rFonts w:hint="eastAsia" w:ascii="宋体" w:hAnsi="宋体" w:cs="宋体"/>
                <w:sz w:val="20"/>
              </w:rPr>
              <w:t>9.评分APP功能包括学生身份认证、在线评分、离线上传、评分分享微信及邮箱、成绩统计下载等功能。</w:t>
            </w:r>
          </w:p>
          <w:p>
            <w:pPr>
              <w:widowControl/>
              <w:jc w:val="left"/>
              <w:textAlignment w:val="center"/>
              <w:rPr>
                <w:rFonts w:ascii="宋体" w:hAnsi="宋体" w:cs="宋体"/>
                <w:sz w:val="20"/>
              </w:rPr>
            </w:pPr>
            <w:r>
              <w:rPr>
                <w:rFonts w:hint="eastAsia" w:ascii="宋体" w:hAnsi="宋体" w:cs="宋体"/>
                <w:sz w:val="20"/>
              </w:rPr>
              <w:t>10.可以通过扫描身份证，获取学生姓名和学号（身份证号）。</w:t>
            </w:r>
          </w:p>
          <w:p>
            <w:pPr>
              <w:widowControl/>
              <w:jc w:val="left"/>
              <w:textAlignment w:val="center"/>
              <w:rPr>
                <w:rFonts w:ascii="宋体" w:hAnsi="宋体" w:cs="宋体"/>
                <w:sz w:val="20"/>
              </w:rPr>
            </w:pPr>
            <w:r>
              <w:rPr>
                <w:rFonts w:hint="eastAsia" w:ascii="宋体" w:hAnsi="宋体" w:cs="宋体"/>
                <w:sz w:val="20"/>
              </w:rPr>
              <w:t>11.支持拍照获取学生头像。</w:t>
            </w:r>
          </w:p>
          <w:p>
            <w:pPr>
              <w:widowControl/>
              <w:jc w:val="left"/>
              <w:textAlignment w:val="center"/>
              <w:rPr>
                <w:rFonts w:ascii="宋体" w:hAnsi="宋体" w:cs="宋体"/>
                <w:sz w:val="20"/>
              </w:rPr>
            </w:pPr>
            <w:r>
              <w:rPr>
                <w:rFonts w:hint="eastAsia" w:ascii="宋体" w:hAnsi="宋体" w:cs="宋体"/>
                <w:sz w:val="20"/>
              </w:rPr>
              <w:t>12.具有离线评分功能，断网后依然可以进行评分，网络恢复后系统自动上传考试数据。</w:t>
            </w:r>
          </w:p>
          <w:p>
            <w:pPr>
              <w:widowControl/>
              <w:jc w:val="left"/>
              <w:textAlignment w:val="center"/>
              <w:rPr>
                <w:rFonts w:ascii="宋体" w:hAnsi="宋体" w:cs="宋体"/>
                <w:sz w:val="20"/>
              </w:rPr>
            </w:pPr>
            <w:r>
              <w:rPr>
                <w:rFonts w:hint="eastAsia" w:ascii="宋体" w:hAnsi="宋体" w:cs="宋体"/>
                <w:sz w:val="20"/>
              </w:rPr>
              <w:t>13.学生成绩除了可发送至邮箱外，也可以网页形式分享到微信里，让学生及时了解自己的考试成绩及各细则项分数情况。</w:t>
            </w:r>
          </w:p>
          <w:p>
            <w:pPr>
              <w:widowControl/>
              <w:jc w:val="left"/>
              <w:textAlignment w:val="center"/>
              <w:rPr>
                <w:rFonts w:ascii="宋体" w:hAnsi="宋体" w:cs="宋体"/>
                <w:sz w:val="20"/>
              </w:rPr>
            </w:pPr>
            <w:r>
              <w:rPr>
                <w:rFonts w:hint="eastAsia" w:ascii="宋体" w:hAnsi="宋体" w:cs="宋体"/>
                <w:sz w:val="20"/>
              </w:rPr>
              <w:t>14.可以评分表为单位，将评分表的所有学生的成绩汇总以Excel格式，通过微信和邮件方式进行导出。</w:t>
            </w:r>
          </w:p>
          <w:p>
            <w:pPr>
              <w:widowControl/>
              <w:jc w:val="left"/>
              <w:textAlignment w:val="center"/>
              <w:rPr>
                <w:rFonts w:ascii="宋体" w:hAnsi="宋体" w:cs="宋体"/>
                <w:sz w:val="20"/>
              </w:rPr>
            </w:pPr>
            <w:r>
              <w:rPr>
                <w:rFonts w:hint="eastAsia" w:ascii="宋体" w:hAnsi="宋体" w:cs="宋体"/>
                <w:sz w:val="20"/>
              </w:rPr>
              <w:t>15.支持考官手写签名。</w:t>
            </w:r>
          </w:p>
        </w:tc>
        <w:tc>
          <w:tcPr>
            <w:tcW w:w="427" w:type="dxa"/>
            <w:noWrap w:val="0"/>
            <w:vAlign w:val="center"/>
          </w:tcPr>
          <w:p>
            <w:pPr>
              <w:widowControl/>
              <w:jc w:val="center"/>
              <w:textAlignment w:val="center"/>
              <w:rPr>
                <w:rFonts w:hint="eastAsia" w:ascii="Arial" w:hAnsi="Arial" w:cs="Arial"/>
                <w:sz w:val="18"/>
                <w:szCs w:val="18"/>
              </w:rPr>
            </w:pPr>
            <w:r>
              <w:rPr>
                <w:rFonts w:hint="eastAsia" w:ascii="Arial" w:hAnsi="Arial" w:cs="Arial"/>
                <w:sz w:val="18"/>
                <w:szCs w:val="18"/>
              </w:rPr>
              <w:t>套</w:t>
            </w:r>
          </w:p>
        </w:tc>
        <w:tc>
          <w:tcPr>
            <w:tcW w:w="427" w:type="dxa"/>
            <w:noWrap w:val="0"/>
            <w:vAlign w:val="center"/>
          </w:tcPr>
          <w:p>
            <w:pPr>
              <w:widowControl/>
              <w:jc w:val="center"/>
              <w:textAlignment w:val="center"/>
              <w:rPr>
                <w:rFonts w:ascii="宋体" w:hAnsi="宋体" w:cs="宋体"/>
                <w:sz w:val="20"/>
                <w:szCs w:val="21"/>
              </w:rPr>
            </w:pPr>
            <w:r>
              <w:rPr>
                <w:rFonts w:hint="eastAsia" w:ascii="宋体" w:hAnsi="宋体" w:cs="宋体"/>
                <w:kern w:val="0"/>
                <w:sz w:val="20"/>
                <w:lang w:bidi="ar"/>
              </w:rPr>
              <w:t>2</w:t>
            </w:r>
          </w:p>
        </w:tc>
        <w:tc>
          <w:tcPr>
            <w:tcW w:w="851" w:type="dxa"/>
            <w:noWrap w:val="0"/>
            <w:vAlign w:val="center"/>
          </w:tcPr>
          <w:p>
            <w:pPr>
              <w:widowControl/>
              <w:jc w:val="center"/>
              <w:textAlignment w:val="center"/>
              <w:rPr>
                <w:rFonts w:ascii="宋体" w:hAnsi="宋体" w:cs="宋体"/>
                <w:sz w:val="20"/>
                <w:szCs w:val="21"/>
              </w:rPr>
            </w:pPr>
            <w:r>
              <w:rPr>
                <w:rFonts w:ascii="宋体" w:hAnsi="宋体" w:cs="宋体"/>
                <w:kern w:val="0"/>
                <w:sz w:val="20"/>
                <w:lang w:bidi="ar"/>
              </w:rPr>
              <w:t>22700</w:t>
            </w:r>
          </w:p>
        </w:tc>
        <w:tc>
          <w:tcPr>
            <w:tcW w:w="850" w:type="dxa"/>
            <w:noWrap w:val="0"/>
            <w:vAlign w:val="center"/>
          </w:tcPr>
          <w:p>
            <w:pPr>
              <w:widowControl/>
              <w:jc w:val="center"/>
              <w:textAlignment w:val="center"/>
              <w:rPr>
                <w:rFonts w:ascii="宋体" w:hAnsi="宋体" w:cs="宋体"/>
                <w:sz w:val="20"/>
                <w:szCs w:val="21"/>
              </w:rPr>
            </w:pPr>
            <w:r>
              <w:rPr>
                <w:rFonts w:hint="eastAsia" w:ascii="宋体" w:hAnsi="宋体" w:cs="宋体"/>
                <w:kern w:val="0"/>
                <w:sz w:val="20"/>
                <w:lang w:bidi="ar"/>
              </w:rPr>
              <w:t>4</w:t>
            </w:r>
            <w:r>
              <w:rPr>
                <w:rFonts w:ascii="宋体" w:hAnsi="宋体" w:cs="宋体"/>
                <w:kern w:val="0"/>
                <w:sz w:val="20"/>
                <w:lang w:bidi="ar"/>
              </w:rPr>
              <w:t>540</w:t>
            </w:r>
            <w:r>
              <w:rPr>
                <w:rFonts w:hint="eastAsia" w:ascii="宋体" w:hAnsi="宋体" w:cs="宋体"/>
                <w:kern w:val="0"/>
                <w:sz w:val="20"/>
                <w:lang w:bidi="ar"/>
              </w:rPr>
              <w:t>0</w:t>
            </w:r>
          </w:p>
        </w:tc>
        <w:tc>
          <w:tcPr>
            <w:tcW w:w="851" w:type="dxa"/>
            <w:noWrap w:val="0"/>
            <w:vAlign w:val="top"/>
          </w:tcPr>
          <w:p>
            <w:pPr>
              <w:rPr>
                <w:rFonts w:ascii="Arial" w:hAnsi="Arial" w:cs="Arial"/>
                <w:sz w:val="18"/>
                <w:szCs w:val="18"/>
              </w:rPr>
            </w:pPr>
          </w:p>
        </w:tc>
        <w:tc>
          <w:tcPr>
            <w:tcW w:w="889" w:type="dxa"/>
            <w:noWrap w:val="0"/>
            <w:vAlign w:val="top"/>
          </w:tcPr>
          <w:p>
            <w:pPr>
              <w:rPr>
                <w:rFonts w:ascii="Arial" w:hAnsi="Arial" w:cs="Arial"/>
                <w:sz w:val="18"/>
                <w:szCs w:val="18"/>
              </w:rPr>
            </w:pPr>
          </w:p>
        </w:tc>
        <w:tc>
          <w:tcPr>
            <w:tcW w:w="0" w:type="auto"/>
            <w:noWrap w:val="0"/>
            <w:vAlign w:val="center"/>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27" w:type="dxa"/>
            <w:noWrap w:val="0"/>
            <w:vAlign w:val="center"/>
          </w:tcPr>
          <w:p>
            <w:pPr>
              <w:widowControl/>
              <w:jc w:val="center"/>
              <w:textAlignment w:val="center"/>
              <w:rPr>
                <w:rFonts w:ascii="宋体" w:hAnsi="宋体" w:cs="宋体"/>
                <w:kern w:val="0"/>
                <w:sz w:val="20"/>
                <w:szCs w:val="21"/>
              </w:rPr>
            </w:pPr>
            <w:r>
              <w:rPr>
                <w:rFonts w:ascii="宋体" w:hAnsi="宋体" w:cs="宋体"/>
                <w:kern w:val="0"/>
                <w:sz w:val="20"/>
                <w:szCs w:val="21"/>
                <w:lang w:bidi="ar"/>
              </w:rPr>
              <w:t>4</w:t>
            </w:r>
          </w:p>
        </w:tc>
        <w:tc>
          <w:tcPr>
            <w:tcW w:w="850" w:type="dxa"/>
            <w:noWrap w:val="0"/>
            <w:vAlign w:val="center"/>
          </w:tcPr>
          <w:p>
            <w:pPr>
              <w:widowControl/>
              <w:jc w:val="center"/>
              <w:textAlignment w:val="center"/>
              <w:rPr>
                <w:rFonts w:ascii="宋体" w:hAnsi="宋体" w:cs="宋体"/>
                <w:kern w:val="0"/>
                <w:sz w:val="20"/>
                <w:szCs w:val="21"/>
              </w:rPr>
            </w:pPr>
            <w:r>
              <w:rPr>
                <w:rFonts w:hint="eastAsia" w:ascii="宋体" w:hAnsi="宋体" w:cs="宋体"/>
                <w:kern w:val="0"/>
                <w:sz w:val="20"/>
                <w:lang w:bidi="ar"/>
              </w:rPr>
              <w:t>脓肿鉴别与切开操作模块</w:t>
            </w:r>
          </w:p>
        </w:tc>
        <w:tc>
          <w:tcPr>
            <w:tcW w:w="7793" w:type="dxa"/>
            <w:noWrap w:val="0"/>
            <w:vAlign w:val="center"/>
          </w:tcPr>
          <w:p>
            <w:pPr>
              <w:widowControl/>
              <w:jc w:val="left"/>
              <w:textAlignment w:val="center"/>
              <w:rPr>
                <w:rFonts w:ascii="宋体" w:hAnsi="宋体" w:cs="宋体"/>
                <w:kern w:val="0"/>
                <w:sz w:val="20"/>
                <w:lang w:bidi="ar"/>
              </w:rPr>
            </w:pPr>
            <w:r>
              <w:rPr>
                <w:rFonts w:hint="eastAsia" w:ascii="宋体" w:hAnsi="宋体" w:cs="宋体"/>
                <w:kern w:val="0"/>
                <w:sz w:val="20"/>
                <w:lang w:bidi="ar"/>
              </w:rPr>
              <w:t>1.模块有两个病变，包括蜂窝组织炎以及脓肿，供鉴别诊断。</w:t>
            </w:r>
          </w:p>
          <w:p>
            <w:pPr>
              <w:widowControl/>
              <w:jc w:val="left"/>
              <w:textAlignment w:val="center"/>
              <w:rPr>
                <w:rFonts w:ascii="宋体" w:hAnsi="宋体" w:cs="宋体"/>
                <w:kern w:val="0"/>
                <w:sz w:val="20"/>
                <w:lang w:bidi="ar"/>
              </w:rPr>
            </w:pPr>
            <w:r>
              <w:rPr>
                <w:rFonts w:hint="eastAsia" w:ascii="宋体" w:hAnsi="宋体" w:cs="宋体"/>
                <w:kern w:val="0"/>
                <w:sz w:val="20"/>
                <w:lang w:bidi="ar"/>
              </w:rPr>
              <w:t>2.采用高分子材料制成，环保无污染，病变处手感真实，并具有真实的张力。</w:t>
            </w:r>
          </w:p>
          <w:p>
            <w:pPr>
              <w:widowControl/>
              <w:jc w:val="left"/>
              <w:textAlignment w:val="center"/>
              <w:rPr>
                <w:rFonts w:ascii="宋体" w:hAnsi="宋体" w:cs="宋体"/>
                <w:kern w:val="0"/>
                <w:sz w:val="20"/>
                <w:lang w:bidi="ar"/>
              </w:rPr>
            </w:pPr>
            <w:r>
              <w:rPr>
                <w:rFonts w:hint="eastAsia" w:ascii="宋体" w:hAnsi="宋体" w:cs="宋体"/>
                <w:kern w:val="0"/>
                <w:sz w:val="20"/>
                <w:lang w:bidi="ar"/>
              </w:rPr>
              <w:t>3.切开后可观察内有两个窦道以及不同性状的脓液，状态逼真。</w:t>
            </w:r>
          </w:p>
          <w:p>
            <w:pPr>
              <w:widowControl/>
              <w:jc w:val="left"/>
              <w:textAlignment w:val="center"/>
              <w:rPr>
                <w:rFonts w:ascii="宋体" w:hAnsi="宋体" w:cs="宋体"/>
                <w:sz w:val="20"/>
              </w:rPr>
            </w:pPr>
            <w:r>
              <w:rPr>
                <w:rFonts w:hint="eastAsia" w:ascii="宋体" w:hAnsi="宋体" w:cs="宋体"/>
                <w:kern w:val="0"/>
                <w:sz w:val="20"/>
                <w:lang w:bidi="ar"/>
              </w:rPr>
              <w:t>4.进行术后伤口处理的练习。</w:t>
            </w:r>
          </w:p>
        </w:tc>
        <w:tc>
          <w:tcPr>
            <w:tcW w:w="427" w:type="dxa"/>
            <w:noWrap w:val="0"/>
            <w:vAlign w:val="center"/>
          </w:tcPr>
          <w:p>
            <w:pPr>
              <w:widowControl/>
              <w:jc w:val="center"/>
              <w:textAlignment w:val="center"/>
              <w:rPr>
                <w:rFonts w:ascii="Arial" w:hAnsi="Arial" w:cs="Arial"/>
                <w:sz w:val="18"/>
                <w:szCs w:val="18"/>
              </w:rPr>
            </w:pPr>
            <w:r>
              <w:rPr>
                <w:rFonts w:hint="eastAsia" w:ascii="Arial" w:hAnsi="Arial" w:cs="Arial"/>
                <w:sz w:val="18"/>
                <w:szCs w:val="18"/>
              </w:rPr>
              <w:t>套</w:t>
            </w:r>
          </w:p>
        </w:tc>
        <w:tc>
          <w:tcPr>
            <w:tcW w:w="427" w:type="dxa"/>
            <w:noWrap w:val="0"/>
            <w:vAlign w:val="center"/>
          </w:tcPr>
          <w:p>
            <w:pPr>
              <w:widowControl/>
              <w:jc w:val="center"/>
              <w:textAlignment w:val="center"/>
              <w:rPr>
                <w:rFonts w:ascii="宋体" w:hAnsi="宋体" w:cs="宋体"/>
                <w:sz w:val="20"/>
                <w:szCs w:val="21"/>
              </w:rPr>
            </w:pPr>
            <w:r>
              <w:rPr>
                <w:rFonts w:hint="eastAsia" w:ascii="宋体" w:hAnsi="宋体" w:cs="宋体"/>
                <w:kern w:val="0"/>
                <w:sz w:val="20"/>
                <w:lang w:bidi="ar"/>
              </w:rPr>
              <w:t>10</w:t>
            </w:r>
          </w:p>
        </w:tc>
        <w:tc>
          <w:tcPr>
            <w:tcW w:w="851" w:type="dxa"/>
            <w:noWrap w:val="0"/>
            <w:vAlign w:val="center"/>
          </w:tcPr>
          <w:p>
            <w:pPr>
              <w:widowControl/>
              <w:jc w:val="center"/>
              <w:textAlignment w:val="center"/>
              <w:rPr>
                <w:rFonts w:ascii="宋体" w:hAnsi="宋体" w:cs="宋体"/>
                <w:sz w:val="20"/>
                <w:szCs w:val="21"/>
              </w:rPr>
            </w:pPr>
            <w:r>
              <w:rPr>
                <w:rFonts w:hint="eastAsia" w:ascii="宋体" w:hAnsi="宋体" w:cs="宋体"/>
                <w:kern w:val="0"/>
                <w:sz w:val="20"/>
                <w:lang w:bidi="ar"/>
              </w:rPr>
              <w:t>550</w:t>
            </w:r>
          </w:p>
        </w:tc>
        <w:tc>
          <w:tcPr>
            <w:tcW w:w="850" w:type="dxa"/>
            <w:noWrap w:val="0"/>
            <w:vAlign w:val="center"/>
          </w:tcPr>
          <w:p>
            <w:pPr>
              <w:widowControl/>
              <w:jc w:val="center"/>
              <w:textAlignment w:val="center"/>
              <w:rPr>
                <w:rFonts w:ascii="宋体" w:hAnsi="宋体" w:cs="宋体"/>
                <w:sz w:val="20"/>
                <w:szCs w:val="21"/>
              </w:rPr>
            </w:pPr>
            <w:r>
              <w:rPr>
                <w:rFonts w:hint="eastAsia" w:ascii="宋体" w:hAnsi="宋体" w:cs="宋体"/>
                <w:kern w:val="0"/>
                <w:sz w:val="20"/>
                <w:lang w:bidi="ar"/>
              </w:rPr>
              <w:t>5500</w:t>
            </w:r>
          </w:p>
        </w:tc>
        <w:tc>
          <w:tcPr>
            <w:tcW w:w="851" w:type="dxa"/>
            <w:noWrap w:val="0"/>
            <w:vAlign w:val="top"/>
          </w:tcPr>
          <w:p>
            <w:pPr>
              <w:rPr>
                <w:rFonts w:ascii="Arial" w:hAnsi="Arial" w:cs="Arial"/>
                <w:sz w:val="18"/>
                <w:szCs w:val="18"/>
              </w:rPr>
            </w:pPr>
          </w:p>
        </w:tc>
        <w:tc>
          <w:tcPr>
            <w:tcW w:w="889" w:type="dxa"/>
            <w:noWrap w:val="0"/>
            <w:vAlign w:val="top"/>
          </w:tcPr>
          <w:p>
            <w:pPr>
              <w:rPr>
                <w:rFonts w:ascii="Arial" w:hAnsi="Arial" w:cs="Arial"/>
                <w:sz w:val="18"/>
                <w:szCs w:val="18"/>
              </w:rPr>
            </w:pPr>
          </w:p>
        </w:tc>
        <w:tc>
          <w:tcPr>
            <w:tcW w:w="0" w:type="auto"/>
            <w:noWrap w:val="0"/>
            <w:vAlign w:val="center"/>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27" w:type="dxa"/>
            <w:noWrap w:val="0"/>
            <w:vAlign w:val="center"/>
          </w:tcPr>
          <w:p>
            <w:pPr>
              <w:widowControl/>
              <w:jc w:val="center"/>
              <w:textAlignment w:val="center"/>
              <w:rPr>
                <w:rFonts w:ascii="宋体" w:hAnsi="宋体" w:cs="宋体"/>
                <w:kern w:val="0"/>
                <w:sz w:val="20"/>
                <w:szCs w:val="21"/>
              </w:rPr>
            </w:pPr>
            <w:r>
              <w:rPr>
                <w:rFonts w:ascii="宋体" w:hAnsi="宋体" w:cs="宋体"/>
                <w:kern w:val="0"/>
                <w:sz w:val="20"/>
                <w:szCs w:val="21"/>
                <w:lang w:bidi="ar"/>
              </w:rPr>
              <w:t>5</w:t>
            </w:r>
          </w:p>
        </w:tc>
        <w:tc>
          <w:tcPr>
            <w:tcW w:w="850" w:type="dxa"/>
            <w:noWrap w:val="0"/>
            <w:vAlign w:val="center"/>
          </w:tcPr>
          <w:p>
            <w:pPr>
              <w:widowControl/>
              <w:jc w:val="center"/>
              <w:textAlignment w:val="center"/>
              <w:rPr>
                <w:rFonts w:ascii="宋体" w:hAnsi="宋体" w:cs="宋体"/>
                <w:kern w:val="0"/>
                <w:sz w:val="20"/>
                <w:szCs w:val="21"/>
              </w:rPr>
            </w:pPr>
            <w:r>
              <w:rPr>
                <w:rFonts w:hint="eastAsia" w:ascii="宋体" w:hAnsi="宋体" w:cs="宋体"/>
                <w:kern w:val="0"/>
                <w:sz w:val="20"/>
                <w:lang w:bidi="ar"/>
              </w:rPr>
              <w:t>外科打结操作模型</w:t>
            </w:r>
          </w:p>
        </w:tc>
        <w:tc>
          <w:tcPr>
            <w:tcW w:w="7793" w:type="dxa"/>
            <w:noWrap w:val="0"/>
            <w:vAlign w:val="center"/>
          </w:tcPr>
          <w:p>
            <w:pPr>
              <w:widowControl/>
              <w:jc w:val="left"/>
              <w:textAlignment w:val="center"/>
              <w:rPr>
                <w:rFonts w:ascii="宋体" w:hAnsi="宋体" w:cs="宋体"/>
                <w:kern w:val="0"/>
                <w:sz w:val="20"/>
                <w:lang w:bidi="ar"/>
              </w:rPr>
            </w:pPr>
            <w:r>
              <w:rPr>
                <w:rFonts w:hint="eastAsia" w:ascii="宋体" w:hAnsi="宋体" w:cs="宋体"/>
                <w:kern w:val="0"/>
                <w:sz w:val="20"/>
                <w:lang w:bidi="ar"/>
              </w:rPr>
              <w:t>1.用于练习各种打结技术的模型，可挑战高难度的在局限空间内操作的灵活性。可练习打结与血管钳夹、结扎。以透明的圆柱模拟打结空间，便于观察与评估。</w:t>
            </w:r>
          </w:p>
          <w:p>
            <w:pPr>
              <w:widowControl/>
              <w:jc w:val="left"/>
              <w:textAlignment w:val="center"/>
              <w:rPr>
                <w:rFonts w:ascii="宋体" w:hAnsi="宋体" w:cs="宋体"/>
                <w:kern w:val="0"/>
                <w:sz w:val="20"/>
                <w:lang w:bidi="ar"/>
              </w:rPr>
            </w:pPr>
            <w:r>
              <w:rPr>
                <w:rFonts w:ascii="宋体" w:hAnsi="宋体" w:cs="宋体"/>
                <w:kern w:val="0"/>
                <w:sz w:val="20"/>
                <w:lang w:bidi="ar"/>
              </w:rPr>
              <w:t>至少由</w:t>
            </w:r>
            <w:r>
              <w:rPr>
                <w:rFonts w:hint="eastAsia" w:ascii="宋体" w:hAnsi="宋体" w:cs="宋体"/>
                <w:kern w:val="0"/>
                <w:sz w:val="20"/>
                <w:lang w:bidi="ar"/>
              </w:rPr>
              <w:t>两部分组成：</w:t>
            </w:r>
          </w:p>
          <w:p>
            <w:pPr>
              <w:widowControl/>
              <w:jc w:val="left"/>
              <w:textAlignment w:val="center"/>
              <w:rPr>
                <w:rFonts w:ascii="宋体" w:hAnsi="宋体" w:cs="宋体"/>
                <w:kern w:val="0"/>
                <w:sz w:val="20"/>
                <w:lang w:bidi="ar"/>
              </w:rPr>
            </w:pPr>
            <w:r>
              <w:rPr>
                <w:rFonts w:hint="eastAsia" w:ascii="宋体" w:hAnsi="宋体" w:cs="宋体"/>
                <w:kern w:val="0"/>
                <w:sz w:val="20"/>
                <w:lang w:bidi="ar"/>
              </w:rPr>
              <w:t>1)打结训练系统：可进行单手打结、器械打结、外科结打结、假结和滑结的辨认、小空间打结、大垂直空间打结、大倾斜空间打结及剪线训练；</w:t>
            </w:r>
          </w:p>
          <w:p>
            <w:pPr>
              <w:widowControl/>
              <w:jc w:val="left"/>
              <w:textAlignment w:val="center"/>
              <w:rPr>
                <w:rFonts w:ascii="宋体" w:hAnsi="宋体" w:cs="宋体"/>
                <w:kern w:val="0"/>
                <w:sz w:val="20"/>
                <w:lang w:bidi="ar"/>
              </w:rPr>
            </w:pPr>
            <w:r>
              <w:rPr>
                <w:rFonts w:hint="eastAsia" w:ascii="宋体" w:hAnsi="宋体" w:cs="宋体"/>
                <w:kern w:val="0"/>
                <w:sz w:val="20"/>
                <w:lang w:bidi="ar"/>
              </w:rPr>
              <w:t>2)血管结扎模型：血管钳夹、结扎和切开训练；</w:t>
            </w:r>
          </w:p>
          <w:p>
            <w:pPr>
              <w:widowControl/>
              <w:jc w:val="left"/>
              <w:textAlignment w:val="center"/>
              <w:rPr>
                <w:rFonts w:ascii="宋体" w:hAnsi="宋体" w:cs="宋体"/>
                <w:kern w:val="0"/>
                <w:sz w:val="20"/>
                <w:lang w:bidi="ar"/>
              </w:rPr>
            </w:pPr>
            <w:r>
              <w:rPr>
                <w:rFonts w:hint="eastAsia" w:ascii="宋体" w:hAnsi="宋体" w:cs="宋体"/>
                <w:kern w:val="0"/>
                <w:sz w:val="20"/>
                <w:lang w:bidi="ar"/>
              </w:rPr>
              <w:t>2.独特的磁力系统模拟组织拉力；</w:t>
            </w:r>
          </w:p>
          <w:p>
            <w:pPr>
              <w:widowControl/>
              <w:jc w:val="left"/>
              <w:textAlignment w:val="center"/>
              <w:rPr>
                <w:rFonts w:ascii="宋体" w:hAnsi="宋体" w:cs="宋体"/>
                <w:kern w:val="0"/>
                <w:sz w:val="20"/>
                <w:lang w:bidi="ar"/>
              </w:rPr>
            </w:pPr>
            <w:r>
              <w:rPr>
                <w:rFonts w:hint="eastAsia" w:ascii="宋体" w:hAnsi="宋体" w:cs="宋体"/>
                <w:kern w:val="0"/>
                <w:sz w:val="20"/>
                <w:lang w:bidi="ar"/>
              </w:rPr>
              <w:t>3.2种规格圆柱体模拟打结空间：小而浅的固定圆柱体模拟小空间打结；大而深的可拆卸圆柱体模拟外科腹部及妇产科手术的深部成角空间打结；</w:t>
            </w:r>
          </w:p>
          <w:p>
            <w:pPr>
              <w:widowControl/>
              <w:jc w:val="left"/>
              <w:textAlignment w:val="center"/>
              <w:rPr>
                <w:rFonts w:ascii="宋体" w:hAnsi="宋体" w:cs="宋体"/>
                <w:kern w:val="0"/>
                <w:sz w:val="20"/>
                <w:lang w:bidi="ar"/>
              </w:rPr>
            </w:pPr>
            <w:r>
              <w:rPr>
                <w:rFonts w:hint="eastAsia" w:ascii="宋体" w:hAnsi="宋体" w:cs="宋体"/>
                <w:kern w:val="0"/>
                <w:sz w:val="20"/>
                <w:lang w:bidi="ar"/>
              </w:rPr>
              <w:t>4.圆柱体由透明材料制成，便于训练者观察以及评估受训者的能力；</w:t>
            </w:r>
          </w:p>
          <w:p>
            <w:pPr>
              <w:widowControl/>
              <w:jc w:val="left"/>
              <w:textAlignment w:val="center"/>
              <w:rPr>
                <w:rFonts w:ascii="宋体" w:hAnsi="宋体" w:cs="宋体"/>
                <w:kern w:val="0"/>
                <w:sz w:val="20"/>
                <w:lang w:bidi="ar"/>
              </w:rPr>
            </w:pPr>
            <w:r>
              <w:rPr>
                <w:rFonts w:hint="eastAsia" w:ascii="宋体" w:hAnsi="宋体" w:cs="宋体"/>
                <w:kern w:val="0"/>
                <w:sz w:val="20"/>
                <w:lang w:bidi="ar"/>
              </w:rPr>
              <w:t>5.平行的模拟血管富有弹性，非常逼真；</w:t>
            </w:r>
          </w:p>
          <w:p>
            <w:pPr>
              <w:widowControl/>
              <w:jc w:val="left"/>
              <w:textAlignment w:val="center"/>
              <w:rPr>
                <w:rFonts w:ascii="宋体" w:hAnsi="宋体" w:cs="宋体"/>
                <w:sz w:val="20"/>
              </w:rPr>
            </w:pPr>
            <w:r>
              <w:rPr>
                <w:rFonts w:hint="eastAsia" w:ascii="宋体" w:hAnsi="宋体" w:cs="宋体"/>
                <w:kern w:val="0"/>
                <w:sz w:val="20"/>
                <w:lang w:bidi="ar"/>
              </w:rPr>
              <w:t>6.体积小巧，拆装方便，便于携带；</w:t>
            </w:r>
          </w:p>
        </w:tc>
        <w:tc>
          <w:tcPr>
            <w:tcW w:w="427" w:type="dxa"/>
            <w:noWrap w:val="0"/>
            <w:vAlign w:val="center"/>
          </w:tcPr>
          <w:p>
            <w:pPr>
              <w:widowControl/>
              <w:jc w:val="center"/>
              <w:textAlignment w:val="center"/>
              <w:rPr>
                <w:rFonts w:ascii="Arial" w:hAnsi="Arial" w:cs="Arial"/>
                <w:kern w:val="0"/>
                <w:sz w:val="18"/>
                <w:szCs w:val="18"/>
                <w:lang w:bidi="ar"/>
              </w:rPr>
            </w:pPr>
            <w:r>
              <w:rPr>
                <w:rFonts w:hint="eastAsia" w:ascii="Arial" w:hAnsi="Arial" w:cs="Arial"/>
                <w:kern w:val="0"/>
                <w:sz w:val="18"/>
                <w:szCs w:val="18"/>
                <w:lang w:bidi="ar"/>
              </w:rPr>
              <w:t>套</w:t>
            </w:r>
          </w:p>
        </w:tc>
        <w:tc>
          <w:tcPr>
            <w:tcW w:w="427" w:type="dxa"/>
            <w:noWrap w:val="0"/>
            <w:vAlign w:val="center"/>
          </w:tcPr>
          <w:p>
            <w:pPr>
              <w:widowControl/>
              <w:jc w:val="center"/>
              <w:textAlignment w:val="center"/>
              <w:rPr>
                <w:rFonts w:ascii="宋体" w:hAnsi="宋体" w:cs="宋体"/>
                <w:sz w:val="20"/>
                <w:szCs w:val="21"/>
              </w:rPr>
            </w:pPr>
            <w:r>
              <w:rPr>
                <w:rFonts w:hint="eastAsia" w:ascii="宋体" w:hAnsi="宋体" w:cs="宋体"/>
                <w:kern w:val="0"/>
                <w:sz w:val="20"/>
                <w:lang w:bidi="ar"/>
              </w:rPr>
              <w:t>20</w:t>
            </w:r>
          </w:p>
        </w:tc>
        <w:tc>
          <w:tcPr>
            <w:tcW w:w="851" w:type="dxa"/>
            <w:noWrap w:val="0"/>
            <w:vAlign w:val="center"/>
          </w:tcPr>
          <w:p>
            <w:pPr>
              <w:widowControl/>
              <w:jc w:val="center"/>
              <w:textAlignment w:val="center"/>
              <w:rPr>
                <w:rFonts w:ascii="宋体" w:hAnsi="宋体" w:cs="宋体"/>
                <w:sz w:val="20"/>
                <w:szCs w:val="21"/>
              </w:rPr>
            </w:pPr>
            <w:r>
              <w:rPr>
                <w:rFonts w:hint="eastAsia" w:ascii="宋体" w:hAnsi="宋体" w:cs="宋体"/>
                <w:kern w:val="0"/>
                <w:sz w:val="20"/>
                <w:lang w:bidi="ar"/>
              </w:rPr>
              <w:t>1</w:t>
            </w:r>
            <w:r>
              <w:rPr>
                <w:rFonts w:ascii="宋体" w:hAnsi="宋体" w:cs="宋体"/>
                <w:kern w:val="0"/>
                <w:sz w:val="20"/>
                <w:lang w:bidi="ar"/>
              </w:rPr>
              <w:t>6</w:t>
            </w:r>
            <w:r>
              <w:rPr>
                <w:rFonts w:hint="eastAsia" w:ascii="宋体" w:hAnsi="宋体" w:cs="宋体"/>
                <w:kern w:val="0"/>
                <w:sz w:val="20"/>
                <w:lang w:bidi="ar"/>
              </w:rPr>
              <w:t>00</w:t>
            </w:r>
          </w:p>
        </w:tc>
        <w:tc>
          <w:tcPr>
            <w:tcW w:w="850" w:type="dxa"/>
            <w:noWrap w:val="0"/>
            <w:vAlign w:val="center"/>
          </w:tcPr>
          <w:p>
            <w:pPr>
              <w:widowControl/>
              <w:jc w:val="center"/>
              <w:textAlignment w:val="center"/>
              <w:rPr>
                <w:rFonts w:ascii="宋体" w:hAnsi="宋体" w:cs="宋体"/>
                <w:sz w:val="20"/>
                <w:szCs w:val="21"/>
              </w:rPr>
            </w:pPr>
            <w:r>
              <w:rPr>
                <w:rFonts w:hint="eastAsia" w:ascii="宋体" w:hAnsi="宋体" w:cs="宋体"/>
                <w:kern w:val="0"/>
                <w:sz w:val="20"/>
                <w:lang w:bidi="ar"/>
              </w:rPr>
              <w:t>3</w:t>
            </w:r>
            <w:r>
              <w:rPr>
                <w:rFonts w:ascii="宋体" w:hAnsi="宋体" w:cs="宋体"/>
                <w:kern w:val="0"/>
                <w:sz w:val="20"/>
                <w:lang w:bidi="ar"/>
              </w:rPr>
              <w:t>2</w:t>
            </w:r>
            <w:r>
              <w:rPr>
                <w:rFonts w:hint="eastAsia" w:ascii="宋体" w:hAnsi="宋体" w:cs="宋体"/>
                <w:kern w:val="0"/>
                <w:sz w:val="20"/>
                <w:lang w:bidi="ar"/>
              </w:rPr>
              <w:t>000</w:t>
            </w:r>
          </w:p>
        </w:tc>
        <w:tc>
          <w:tcPr>
            <w:tcW w:w="851" w:type="dxa"/>
            <w:noWrap w:val="0"/>
            <w:vAlign w:val="top"/>
          </w:tcPr>
          <w:p>
            <w:pPr>
              <w:rPr>
                <w:rFonts w:ascii="Arial" w:hAnsi="Arial" w:cs="Arial"/>
                <w:sz w:val="18"/>
                <w:szCs w:val="18"/>
              </w:rPr>
            </w:pPr>
          </w:p>
        </w:tc>
        <w:tc>
          <w:tcPr>
            <w:tcW w:w="889" w:type="dxa"/>
            <w:noWrap w:val="0"/>
            <w:vAlign w:val="top"/>
          </w:tcPr>
          <w:p>
            <w:pPr>
              <w:rPr>
                <w:rFonts w:ascii="Arial" w:hAnsi="Arial" w:cs="Arial"/>
                <w:sz w:val="18"/>
                <w:szCs w:val="18"/>
              </w:rPr>
            </w:pPr>
          </w:p>
        </w:tc>
        <w:tc>
          <w:tcPr>
            <w:tcW w:w="0" w:type="auto"/>
            <w:noWrap w:val="0"/>
            <w:vAlign w:val="center"/>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27" w:type="dxa"/>
            <w:noWrap w:val="0"/>
            <w:vAlign w:val="center"/>
          </w:tcPr>
          <w:p>
            <w:pPr>
              <w:widowControl/>
              <w:jc w:val="center"/>
              <w:textAlignment w:val="center"/>
              <w:rPr>
                <w:rFonts w:ascii="宋体" w:hAnsi="宋体" w:cs="宋体"/>
                <w:kern w:val="0"/>
                <w:sz w:val="20"/>
                <w:szCs w:val="21"/>
              </w:rPr>
            </w:pPr>
            <w:r>
              <w:rPr>
                <w:rFonts w:ascii="宋体" w:hAnsi="宋体" w:cs="宋体"/>
                <w:kern w:val="0"/>
                <w:sz w:val="20"/>
                <w:szCs w:val="21"/>
                <w:lang w:bidi="ar"/>
              </w:rPr>
              <w:t>6</w:t>
            </w:r>
          </w:p>
        </w:tc>
        <w:tc>
          <w:tcPr>
            <w:tcW w:w="850" w:type="dxa"/>
            <w:noWrap w:val="0"/>
            <w:vAlign w:val="center"/>
          </w:tcPr>
          <w:p>
            <w:pPr>
              <w:widowControl/>
              <w:jc w:val="center"/>
              <w:textAlignment w:val="center"/>
              <w:rPr>
                <w:rFonts w:ascii="宋体" w:hAnsi="宋体" w:cs="宋体"/>
                <w:kern w:val="0"/>
                <w:sz w:val="20"/>
                <w:szCs w:val="21"/>
              </w:rPr>
            </w:pPr>
            <w:r>
              <w:rPr>
                <w:rFonts w:hint="eastAsia" w:ascii="宋体" w:hAnsi="宋体" w:cs="宋体"/>
                <w:kern w:val="0"/>
                <w:sz w:val="20"/>
                <w:lang w:bidi="ar"/>
              </w:rPr>
              <w:t>脊柱板（平板塑料担架）</w:t>
            </w:r>
          </w:p>
        </w:tc>
        <w:tc>
          <w:tcPr>
            <w:tcW w:w="7793" w:type="dxa"/>
            <w:noWrap w:val="0"/>
            <w:vAlign w:val="center"/>
          </w:tcPr>
          <w:p>
            <w:pPr>
              <w:widowControl/>
              <w:jc w:val="left"/>
              <w:textAlignment w:val="center"/>
              <w:rPr>
                <w:rFonts w:ascii="宋体" w:hAnsi="宋体" w:cs="宋体"/>
                <w:kern w:val="0"/>
                <w:sz w:val="20"/>
                <w:lang w:bidi="ar"/>
              </w:rPr>
            </w:pPr>
            <w:r>
              <w:rPr>
                <w:rFonts w:hint="eastAsia" w:ascii="宋体" w:hAnsi="宋体" w:cs="宋体"/>
                <w:kern w:val="0"/>
                <w:sz w:val="20"/>
                <w:lang w:bidi="ar"/>
              </w:rPr>
              <w:t>本产品又名脊髓板，抬板，板式担架，塑料担架，固定抬板，漂浮救援板，脊椎板担架等。</w:t>
            </w:r>
          </w:p>
          <w:p>
            <w:pPr>
              <w:widowControl/>
              <w:jc w:val="left"/>
              <w:textAlignment w:val="center"/>
              <w:rPr>
                <w:rFonts w:ascii="宋体" w:hAnsi="宋体" w:cs="宋体"/>
                <w:kern w:val="0"/>
                <w:sz w:val="20"/>
                <w:lang w:bidi="ar"/>
              </w:rPr>
            </w:pPr>
            <w:r>
              <w:rPr>
                <w:rFonts w:hint="eastAsia" w:ascii="宋体" w:hAnsi="宋体" w:cs="宋体"/>
                <w:kern w:val="0"/>
                <w:sz w:val="20"/>
                <w:lang w:bidi="ar"/>
              </w:rPr>
              <w:t xml:space="preserve">    本产品采用高密度塑料聚乙烯吹塑一次成型，坚固耐用，不易老化。本产品适合各种恶劣环境抢救，抗碰撞性能强，防水而不易污染，易清洗。</w:t>
            </w:r>
          </w:p>
          <w:p>
            <w:pPr>
              <w:widowControl/>
              <w:jc w:val="left"/>
              <w:textAlignment w:val="center"/>
              <w:rPr>
                <w:rFonts w:ascii="宋体" w:hAnsi="宋体" w:cs="宋体"/>
                <w:kern w:val="0"/>
                <w:sz w:val="20"/>
                <w:lang w:bidi="ar"/>
              </w:rPr>
            </w:pPr>
            <w:r>
              <w:rPr>
                <w:rFonts w:hint="eastAsia" w:ascii="宋体" w:hAnsi="宋体" w:cs="宋体"/>
                <w:kern w:val="0"/>
                <w:sz w:val="20"/>
                <w:lang w:bidi="ar"/>
              </w:rPr>
              <w:t xml:space="preserve">    可以进行X光、MRI、 CT穿透效果极佳，方便伤者检查，最大限度降低搬运过程中给病人造成的痛苦。周边均匀开提手口，可供多人同时提、扛、抬。硬质结构，便于在转运过程中，继续进行CPR和心脏按压抢救。</w:t>
            </w:r>
          </w:p>
          <w:p>
            <w:pPr>
              <w:widowControl/>
              <w:jc w:val="left"/>
              <w:textAlignment w:val="center"/>
              <w:rPr>
                <w:rFonts w:ascii="宋体" w:hAnsi="宋体" w:cs="宋体"/>
                <w:kern w:val="0"/>
                <w:sz w:val="20"/>
                <w:lang w:bidi="ar"/>
              </w:rPr>
            </w:pPr>
            <w:r>
              <w:rPr>
                <w:rFonts w:hint="eastAsia" w:ascii="宋体" w:hAnsi="宋体" w:cs="宋体"/>
                <w:kern w:val="0"/>
                <w:sz w:val="20"/>
                <w:lang w:bidi="ar"/>
              </w:rPr>
              <w:t xml:space="preserve">    担架周边均匀开提手口，可供三人以上同时提、扛、抬；适用于各类固定带；   </w:t>
            </w:r>
          </w:p>
          <w:p>
            <w:pPr>
              <w:widowControl/>
              <w:jc w:val="left"/>
              <w:textAlignment w:val="center"/>
              <w:rPr>
                <w:rFonts w:ascii="宋体" w:hAnsi="宋体" w:cs="宋体"/>
                <w:kern w:val="0"/>
                <w:sz w:val="20"/>
                <w:lang w:bidi="ar"/>
              </w:rPr>
            </w:pPr>
            <w:r>
              <w:rPr>
                <w:rFonts w:hint="eastAsia" w:ascii="宋体" w:hAnsi="宋体" w:cs="宋体"/>
                <w:kern w:val="0"/>
                <w:sz w:val="20"/>
                <w:lang w:bidi="ar"/>
              </w:rPr>
              <w:t xml:space="preserve">    排水量大，整体体积达到0.04m³，在常温水里可浮起一成人，大大降低了水上救生人员的难度，便于更快的抢救伤者。</w:t>
            </w:r>
          </w:p>
          <w:p>
            <w:pPr>
              <w:widowControl/>
              <w:jc w:val="left"/>
              <w:textAlignment w:val="center"/>
              <w:rPr>
                <w:rFonts w:ascii="宋体" w:hAnsi="宋体" w:cs="宋体"/>
                <w:kern w:val="0"/>
                <w:sz w:val="20"/>
                <w:lang w:bidi="ar"/>
              </w:rPr>
            </w:pPr>
            <w:r>
              <w:rPr>
                <w:rFonts w:hint="eastAsia" w:ascii="宋体" w:hAnsi="宋体" w:cs="宋体"/>
                <w:kern w:val="0"/>
                <w:sz w:val="20"/>
                <w:lang w:bidi="ar"/>
              </w:rPr>
              <w:t xml:space="preserve">    板内有标准开孔，专门配合头部固定器和胸肋夹板；</w:t>
            </w:r>
          </w:p>
          <w:p>
            <w:pPr>
              <w:widowControl/>
              <w:jc w:val="left"/>
              <w:textAlignment w:val="center"/>
              <w:rPr>
                <w:rFonts w:ascii="宋体" w:hAnsi="宋体" w:cs="宋体"/>
                <w:sz w:val="20"/>
              </w:rPr>
            </w:pPr>
            <w:r>
              <w:rPr>
                <w:rFonts w:hint="eastAsia" w:ascii="宋体" w:hAnsi="宋体" w:cs="宋体"/>
                <w:kern w:val="0"/>
                <w:sz w:val="20"/>
                <w:lang w:bidi="ar"/>
              </w:rPr>
              <w:t xml:space="preserve">   ≧159KG</w:t>
            </w:r>
          </w:p>
        </w:tc>
        <w:tc>
          <w:tcPr>
            <w:tcW w:w="427" w:type="dxa"/>
            <w:noWrap w:val="0"/>
            <w:vAlign w:val="center"/>
          </w:tcPr>
          <w:p>
            <w:pPr>
              <w:widowControl/>
              <w:jc w:val="center"/>
              <w:textAlignment w:val="center"/>
              <w:rPr>
                <w:rFonts w:ascii="Arial" w:hAnsi="Arial" w:cs="Arial"/>
                <w:kern w:val="0"/>
                <w:sz w:val="18"/>
                <w:szCs w:val="18"/>
                <w:lang w:bidi="ar"/>
              </w:rPr>
            </w:pPr>
            <w:r>
              <w:rPr>
                <w:rFonts w:hint="eastAsia" w:ascii="Arial" w:hAnsi="Arial" w:cs="Arial"/>
                <w:kern w:val="0"/>
                <w:sz w:val="18"/>
                <w:szCs w:val="18"/>
                <w:lang w:bidi="ar"/>
              </w:rPr>
              <w:t>个</w:t>
            </w:r>
          </w:p>
        </w:tc>
        <w:tc>
          <w:tcPr>
            <w:tcW w:w="427" w:type="dxa"/>
            <w:noWrap w:val="0"/>
            <w:vAlign w:val="center"/>
          </w:tcPr>
          <w:p>
            <w:pPr>
              <w:widowControl/>
              <w:jc w:val="center"/>
              <w:textAlignment w:val="center"/>
              <w:rPr>
                <w:rFonts w:ascii="宋体" w:hAnsi="宋体" w:cs="宋体"/>
                <w:sz w:val="20"/>
                <w:szCs w:val="21"/>
              </w:rPr>
            </w:pPr>
            <w:r>
              <w:rPr>
                <w:rFonts w:hint="eastAsia" w:ascii="宋体" w:hAnsi="宋体" w:cs="宋体"/>
                <w:kern w:val="0"/>
                <w:sz w:val="20"/>
                <w:lang w:bidi="ar"/>
              </w:rPr>
              <w:t>4</w:t>
            </w:r>
          </w:p>
        </w:tc>
        <w:tc>
          <w:tcPr>
            <w:tcW w:w="851" w:type="dxa"/>
            <w:noWrap w:val="0"/>
            <w:vAlign w:val="center"/>
          </w:tcPr>
          <w:p>
            <w:pPr>
              <w:widowControl/>
              <w:jc w:val="center"/>
              <w:textAlignment w:val="center"/>
              <w:rPr>
                <w:rFonts w:ascii="宋体" w:hAnsi="宋体" w:cs="宋体"/>
                <w:sz w:val="20"/>
                <w:szCs w:val="21"/>
              </w:rPr>
            </w:pPr>
            <w:r>
              <w:rPr>
                <w:rFonts w:hint="eastAsia" w:ascii="宋体" w:hAnsi="宋体" w:cs="宋体"/>
                <w:kern w:val="0"/>
                <w:sz w:val="20"/>
                <w:lang w:bidi="ar"/>
              </w:rPr>
              <w:t>1800</w:t>
            </w:r>
          </w:p>
        </w:tc>
        <w:tc>
          <w:tcPr>
            <w:tcW w:w="850" w:type="dxa"/>
            <w:noWrap w:val="0"/>
            <w:vAlign w:val="center"/>
          </w:tcPr>
          <w:p>
            <w:pPr>
              <w:widowControl/>
              <w:jc w:val="center"/>
              <w:textAlignment w:val="center"/>
              <w:rPr>
                <w:rFonts w:ascii="宋体" w:hAnsi="宋体" w:cs="宋体"/>
                <w:sz w:val="20"/>
                <w:szCs w:val="21"/>
              </w:rPr>
            </w:pPr>
            <w:r>
              <w:rPr>
                <w:rFonts w:hint="eastAsia" w:ascii="宋体" w:hAnsi="宋体" w:cs="宋体"/>
                <w:kern w:val="0"/>
                <w:sz w:val="20"/>
                <w:lang w:bidi="ar"/>
              </w:rPr>
              <w:t>7200</w:t>
            </w:r>
          </w:p>
        </w:tc>
        <w:tc>
          <w:tcPr>
            <w:tcW w:w="851" w:type="dxa"/>
            <w:noWrap w:val="0"/>
            <w:vAlign w:val="top"/>
          </w:tcPr>
          <w:p>
            <w:pPr>
              <w:rPr>
                <w:rFonts w:ascii="Arial" w:hAnsi="Arial" w:cs="Arial"/>
                <w:sz w:val="18"/>
                <w:szCs w:val="18"/>
              </w:rPr>
            </w:pPr>
          </w:p>
        </w:tc>
        <w:tc>
          <w:tcPr>
            <w:tcW w:w="889" w:type="dxa"/>
            <w:noWrap w:val="0"/>
            <w:vAlign w:val="top"/>
          </w:tcPr>
          <w:p>
            <w:pPr>
              <w:rPr>
                <w:rFonts w:ascii="Arial" w:hAnsi="Arial" w:cs="Arial"/>
                <w:sz w:val="18"/>
                <w:szCs w:val="18"/>
              </w:rPr>
            </w:pPr>
          </w:p>
        </w:tc>
        <w:tc>
          <w:tcPr>
            <w:tcW w:w="0" w:type="auto"/>
            <w:noWrap w:val="0"/>
            <w:vAlign w:val="center"/>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27" w:type="dxa"/>
            <w:noWrap w:val="0"/>
            <w:vAlign w:val="center"/>
          </w:tcPr>
          <w:p>
            <w:pPr>
              <w:widowControl/>
              <w:jc w:val="center"/>
              <w:textAlignment w:val="center"/>
              <w:rPr>
                <w:rFonts w:ascii="宋体" w:hAnsi="宋体" w:cs="宋体"/>
                <w:kern w:val="0"/>
                <w:sz w:val="20"/>
                <w:szCs w:val="21"/>
              </w:rPr>
            </w:pPr>
            <w:r>
              <w:rPr>
                <w:rFonts w:ascii="宋体" w:hAnsi="宋体" w:cs="宋体"/>
                <w:kern w:val="0"/>
                <w:sz w:val="20"/>
                <w:szCs w:val="21"/>
                <w:lang w:bidi="ar"/>
              </w:rPr>
              <w:t>7</w:t>
            </w:r>
          </w:p>
        </w:tc>
        <w:tc>
          <w:tcPr>
            <w:tcW w:w="850" w:type="dxa"/>
            <w:noWrap w:val="0"/>
            <w:vAlign w:val="center"/>
          </w:tcPr>
          <w:p>
            <w:pPr>
              <w:widowControl/>
              <w:jc w:val="center"/>
              <w:textAlignment w:val="center"/>
              <w:rPr>
                <w:rFonts w:ascii="宋体" w:hAnsi="宋体" w:cs="宋体"/>
                <w:kern w:val="0"/>
                <w:sz w:val="20"/>
                <w:szCs w:val="21"/>
              </w:rPr>
            </w:pPr>
            <w:r>
              <w:rPr>
                <w:rFonts w:hint="eastAsia" w:ascii="宋体" w:hAnsi="宋体" w:cs="宋体"/>
                <w:kern w:val="0"/>
                <w:sz w:val="20"/>
                <w:lang w:bidi="ar"/>
              </w:rPr>
              <w:t>头部固定器</w:t>
            </w:r>
          </w:p>
        </w:tc>
        <w:tc>
          <w:tcPr>
            <w:tcW w:w="7793" w:type="dxa"/>
            <w:noWrap w:val="0"/>
            <w:vAlign w:val="center"/>
          </w:tcPr>
          <w:p>
            <w:pPr>
              <w:widowControl/>
              <w:ind w:firstLine="400" w:firstLineChars="200"/>
              <w:jc w:val="left"/>
              <w:textAlignment w:val="center"/>
              <w:rPr>
                <w:rFonts w:ascii="宋体" w:hAnsi="宋体" w:cs="宋体"/>
                <w:kern w:val="0"/>
                <w:sz w:val="20"/>
                <w:lang w:bidi="ar"/>
              </w:rPr>
            </w:pPr>
            <w:r>
              <w:rPr>
                <w:rFonts w:hint="eastAsia" w:ascii="宋体" w:hAnsi="宋体" w:cs="宋体"/>
                <w:kern w:val="0"/>
                <w:sz w:val="20"/>
                <w:lang w:bidi="ar"/>
              </w:rPr>
              <w:t>由高密度的塑料材料制成，头部两侧设有两个圆形耳洞，用来观察出血或引流，使伤员耳部舒适，不影响听力。</w:t>
            </w:r>
          </w:p>
          <w:p>
            <w:pPr>
              <w:widowControl/>
              <w:jc w:val="left"/>
              <w:textAlignment w:val="center"/>
              <w:rPr>
                <w:rFonts w:ascii="宋体" w:hAnsi="宋体" w:cs="宋体"/>
                <w:kern w:val="0"/>
                <w:sz w:val="20"/>
                <w:lang w:bidi="ar"/>
              </w:rPr>
            </w:pPr>
            <w:r>
              <w:rPr>
                <w:rFonts w:hint="eastAsia" w:ascii="宋体" w:hAnsi="宋体" w:cs="宋体"/>
                <w:kern w:val="0"/>
                <w:sz w:val="20"/>
                <w:lang w:bidi="ar"/>
              </w:rPr>
              <w:t xml:space="preserve">    安全带使用魔术贴设计，便捷耐用。两侧固定海绵柔软舒适，两侧固定海绵可进行多向调节，尼龙绑带可以有效固定伤员，卡扣设计可调节大小。底部安全带设计，可以将头部固定器固定在担架上。</w:t>
            </w:r>
          </w:p>
          <w:p>
            <w:pPr>
              <w:widowControl/>
              <w:jc w:val="left"/>
              <w:textAlignment w:val="center"/>
              <w:rPr>
                <w:rFonts w:ascii="宋体" w:hAnsi="宋体" w:cs="宋体"/>
                <w:kern w:val="0"/>
                <w:sz w:val="20"/>
                <w:lang w:bidi="ar"/>
              </w:rPr>
            </w:pPr>
            <w:r>
              <w:rPr>
                <w:rFonts w:hint="eastAsia" w:ascii="宋体" w:hAnsi="宋体" w:cs="宋体"/>
                <w:kern w:val="0"/>
                <w:sz w:val="20"/>
                <w:lang w:bidi="ar"/>
              </w:rPr>
              <w:t xml:space="preserve">    整体材料无金属成份，固定的头、颌部绑带使受损部位危险降至最低，无需脱掉头部固定器即可进行X光透视，CT扫描，核磁共振。成像检查。</w:t>
            </w:r>
          </w:p>
          <w:p>
            <w:pPr>
              <w:widowControl/>
              <w:jc w:val="left"/>
              <w:textAlignment w:val="center"/>
              <w:rPr>
                <w:rFonts w:ascii="宋体" w:hAnsi="宋体" w:cs="宋体"/>
                <w:kern w:val="0"/>
                <w:sz w:val="20"/>
                <w:lang w:bidi="ar"/>
              </w:rPr>
            </w:pPr>
            <w:r>
              <w:rPr>
                <w:rFonts w:hint="eastAsia" w:ascii="宋体" w:hAnsi="宋体" w:cs="宋体"/>
                <w:kern w:val="0"/>
                <w:sz w:val="20"/>
                <w:lang w:bidi="ar"/>
              </w:rPr>
              <w:t xml:space="preserve">    可以反复使用，也可以根据需要一次性使用，结实耐用， 性能价格比高，在使用时操作简单</w:t>
            </w:r>
          </w:p>
          <w:p>
            <w:pPr>
              <w:widowControl/>
              <w:jc w:val="left"/>
              <w:textAlignment w:val="center"/>
              <w:rPr>
                <w:rFonts w:ascii="宋体" w:hAnsi="宋体" w:cs="宋体"/>
                <w:kern w:val="0"/>
                <w:sz w:val="20"/>
                <w:lang w:bidi="ar"/>
              </w:rPr>
            </w:pPr>
            <w:r>
              <w:rPr>
                <w:rFonts w:hint="eastAsia" w:ascii="宋体" w:hAnsi="宋体" w:cs="宋体"/>
                <w:kern w:val="0"/>
                <w:sz w:val="20"/>
                <w:lang w:bidi="ar"/>
              </w:rPr>
              <w:t xml:space="preserve">    质量轻耐用表面光滑，具有防水﹑易清洁﹑防病毒感染等功能。。</w:t>
            </w:r>
          </w:p>
          <w:p>
            <w:pPr>
              <w:widowControl/>
              <w:jc w:val="left"/>
              <w:textAlignment w:val="center"/>
              <w:rPr>
                <w:rFonts w:ascii="宋体" w:hAnsi="宋体" w:cs="宋体"/>
                <w:sz w:val="20"/>
              </w:rPr>
            </w:pPr>
            <w:r>
              <w:rPr>
                <w:rFonts w:hint="eastAsia" w:ascii="宋体" w:hAnsi="宋体" w:cs="宋体"/>
                <w:kern w:val="0"/>
                <w:sz w:val="20"/>
                <w:lang w:bidi="ar"/>
              </w:rPr>
              <w:t xml:space="preserve">    可配于脊椎板和铲式担架使用。</w:t>
            </w:r>
          </w:p>
        </w:tc>
        <w:tc>
          <w:tcPr>
            <w:tcW w:w="427" w:type="dxa"/>
            <w:noWrap w:val="0"/>
            <w:vAlign w:val="center"/>
          </w:tcPr>
          <w:p>
            <w:pPr>
              <w:widowControl/>
              <w:jc w:val="center"/>
              <w:textAlignment w:val="center"/>
              <w:rPr>
                <w:rFonts w:ascii="Arial" w:hAnsi="Arial" w:cs="Arial"/>
                <w:kern w:val="0"/>
                <w:sz w:val="18"/>
                <w:szCs w:val="18"/>
                <w:lang w:bidi="ar"/>
              </w:rPr>
            </w:pPr>
            <w:r>
              <w:rPr>
                <w:rFonts w:hint="eastAsia" w:ascii="Arial" w:hAnsi="Arial" w:cs="Arial"/>
                <w:kern w:val="0"/>
                <w:sz w:val="18"/>
                <w:szCs w:val="18"/>
                <w:lang w:bidi="ar"/>
              </w:rPr>
              <w:t>个</w:t>
            </w:r>
          </w:p>
        </w:tc>
        <w:tc>
          <w:tcPr>
            <w:tcW w:w="427" w:type="dxa"/>
            <w:noWrap w:val="0"/>
            <w:vAlign w:val="center"/>
          </w:tcPr>
          <w:p>
            <w:pPr>
              <w:widowControl/>
              <w:jc w:val="center"/>
              <w:textAlignment w:val="center"/>
              <w:rPr>
                <w:rFonts w:ascii="宋体" w:hAnsi="宋体" w:cs="宋体"/>
                <w:sz w:val="20"/>
                <w:szCs w:val="21"/>
              </w:rPr>
            </w:pPr>
            <w:r>
              <w:rPr>
                <w:rFonts w:ascii="宋体" w:hAnsi="宋体" w:cs="宋体"/>
                <w:kern w:val="0"/>
                <w:sz w:val="20"/>
                <w:lang w:bidi="ar"/>
              </w:rPr>
              <w:t>4</w:t>
            </w:r>
          </w:p>
        </w:tc>
        <w:tc>
          <w:tcPr>
            <w:tcW w:w="851" w:type="dxa"/>
            <w:noWrap w:val="0"/>
            <w:vAlign w:val="center"/>
          </w:tcPr>
          <w:p>
            <w:pPr>
              <w:widowControl/>
              <w:jc w:val="center"/>
              <w:textAlignment w:val="center"/>
              <w:rPr>
                <w:rFonts w:ascii="宋体" w:hAnsi="宋体" w:cs="宋体"/>
                <w:sz w:val="20"/>
                <w:szCs w:val="21"/>
              </w:rPr>
            </w:pPr>
            <w:r>
              <w:rPr>
                <w:rFonts w:ascii="宋体" w:hAnsi="宋体" w:cs="宋体"/>
                <w:kern w:val="0"/>
                <w:sz w:val="20"/>
                <w:lang w:bidi="ar"/>
              </w:rPr>
              <w:t>650</w:t>
            </w:r>
          </w:p>
        </w:tc>
        <w:tc>
          <w:tcPr>
            <w:tcW w:w="850" w:type="dxa"/>
            <w:noWrap w:val="0"/>
            <w:vAlign w:val="center"/>
          </w:tcPr>
          <w:p>
            <w:pPr>
              <w:widowControl/>
              <w:jc w:val="center"/>
              <w:textAlignment w:val="center"/>
              <w:rPr>
                <w:rFonts w:ascii="宋体" w:hAnsi="宋体" w:cs="宋体"/>
                <w:sz w:val="20"/>
                <w:szCs w:val="21"/>
              </w:rPr>
            </w:pPr>
            <w:r>
              <w:rPr>
                <w:rFonts w:hint="eastAsia" w:ascii="宋体" w:hAnsi="宋体" w:cs="宋体"/>
                <w:kern w:val="0"/>
                <w:sz w:val="20"/>
                <w:lang w:bidi="ar"/>
              </w:rPr>
              <w:t>2600</w:t>
            </w:r>
          </w:p>
        </w:tc>
        <w:tc>
          <w:tcPr>
            <w:tcW w:w="851" w:type="dxa"/>
            <w:noWrap w:val="0"/>
            <w:vAlign w:val="top"/>
          </w:tcPr>
          <w:p>
            <w:pPr>
              <w:rPr>
                <w:rFonts w:ascii="Arial" w:hAnsi="Arial" w:cs="Arial"/>
                <w:sz w:val="18"/>
                <w:szCs w:val="18"/>
              </w:rPr>
            </w:pPr>
          </w:p>
        </w:tc>
        <w:tc>
          <w:tcPr>
            <w:tcW w:w="889" w:type="dxa"/>
            <w:noWrap w:val="0"/>
            <w:vAlign w:val="top"/>
          </w:tcPr>
          <w:p>
            <w:pPr>
              <w:rPr>
                <w:rFonts w:ascii="Arial" w:hAnsi="Arial" w:cs="Arial"/>
                <w:sz w:val="18"/>
                <w:szCs w:val="18"/>
              </w:rPr>
            </w:pPr>
          </w:p>
        </w:tc>
        <w:tc>
          <w:tcPr>
            <w:tcW w:w="0" w:type="auto"/>
            <w:noWrap w:val="0"/>
            <w:vAlign w:val="center"/>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27" w:type="dxa"/>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8</w:t>
            </w:r>
          </w:p>
        </w:tc>
        <w:tc>
          <w:tcPr>
            <w:tcW w:w="850" w:type="dxa"/>
            <w:noWrap w:val="0"/>
            <w:vAlign w:val="center"/>
          </w:tcPr>
          <w:p>
            <w:pPr>
              <w:widowControl/>
              <w:jc w:val="center"/>
              <w:textAlignment w:val="center"/>
              <w:rPr>
                <w:rFonts w:ascii="宋体" w:hAnsi="宋体" w:cs="宋体"/>
                <w:sz w:val="20"/>
              </w:rPr>
            </w:pPr>
            <w:r>
              <w:rPr>
                <w:rFonts w:hint="eastAsia" w:ascii="宋体" w:hAnsi="宋体" w:cs="宋体"/>
                <w:sz w:val="20"/>
              </w:rPr>
              <w:t>直肠指诊训练模型</w:t>
            </w:r>
          </w:p>
        </w:tc>
        <w:tc>
          <w:tcPr>
            <w:tcW w:w="7793" w:type="dxa"/>
            <w:noWrap w:val="0"/>
            <w:vAlign w:val="center"/>
          </w:tcPr>
          <w:p>
            <w:pPr>
              <w:widowControl/>
              <w:jc w:val="left"/>
              <w:textAlignment w:val="center"/>
              <w:rPr>
                <w:rFonts w:ascii="宋体" w:hAnsi="宋体" w:cs="宋体"/>
                <w:sz w:val="20"/>
              </w:rPr>
            </w:pPr>
            <w:r>
              <w:rPr>
                <w:rFonts w:hint="eastAsia" w:ascii="宋体" w:hAnsi="宋体" w:cs="宋体"/>
                <w:sz w:val="20"/>
              </w:rPr>
              <w:t>1、</w:t>
            </w:r>
            <w:r>
              <w:rPr>
                <w:rFonts w:hint="eastAsia" w:ascii="宋体" w:hAnsi="宋体" w:cs="宋体"/>
                <w:sz w:val="20"/>
              </w:rPr>
              <w:tab/>
            </w:r>
            <w:r>
              <w:rPr>
                <w:rFonts w:hint="eastAsia" w:ascii="宋体" w:hAnsi="宋体" w:cs="宋体"/>
                <w:sz w:val="20"/>
              </w:rPr>
              <w:t>模型为成年人下腹部至大腿上1/3，可模拟俯卧位和侧卧位；</w:t>
            </w:r>
          </w:p>
          <w:p>
            <w:pPr>
              <w:widowControl/>
              <w:jc w:val="left"/>
              <w:textAlignment w:val="center"/>
              <w:rPr>
                <w:rFonts w:ascii="宋体" w:hAnsi="宋体" w:cs="宋体"/>
                <w:sz w:val="20"/>
              </w:rPr>
            </w:pPr>
            <w:r>
              <w:rPr>
                <w:rFonts w:hint="eastAsia" w:ascii="宋体" w:hAnsi="宋体" w:cs="宋体"/>
                <w:sz w:val="20"/>
              </w:rPr>
              <w:t>2、解剖结构准确，具有肛门、直肠结构，有模拟肛柱；</w:t>
            </w:r>
          </w:p>
          <w:p>
            <w:pPr>
              <w:widowControl/>
              <w:jc w:val="left"/>
              <w:textAlignment w:val="center"/>
              <w:rPr>
                <w:rFonts w:ascii="宋体" w:hAnsi="宋体" w:cs="宋体"/>
                <w:sz w:val="20"/>
              </w:rPr>
            </w:pPr>
            <w:r>
              <w:rPr>
                <w:rFonts w:hint="eastAsia" w:ascii="宋体" w:hAnsi="宋体" w:cs="宋体"/>
                <w:sz w:val="20"/>
              </w:rPr>
              <w:t>3、有可更换的会阴和前列腺；</w:t>
            </w:r>
          </w:p>
          <w:p>
            <w:pPr>
              <w:widowControl/>
              <w:jc w:val="left"/>
              <w:textAlignment w:val="center"/>
              <w:rPr>
                <w:rFonts w:ascii="宋体" w:hAnsi="宋体" w:cs="宋体"/>
                <w:sz w:val="20"/>
              </w:rPr>
            </w:pPr>
            <w:r>
              <w:rPr>
                <w:rFonts w:hint="eastAsia" w:ascii="宋体" w:hAnsi="宋体" w:cs="宋体"/>
                <w:sz w:val="20"/>
              </w:rPr>
              <w:t>4、直肠指诊可进行直肠息肉、内痔和肿瘤检查，可模拟指套带血效果；</w:t>
            </w:r>
          </w:p>
          <w:p>
            <w:pPr>
              <w:widowControl/>
              <w:jc w:val="left"/>
              <w:textAlignment w:val="center"/>
              <w:rPr>
                <w:rFonts w:ascii="宋体" w:hAnsi="宋体" w:cs="宋体"/>
                <w:sz w:val="20"/>
              </w:rPr>
            </w:pPr>
            <w:r>
              <w:rPr>
                <w:rFonts w:hint="eastAsia" w:ascii="宋体" w:hAnsi="宋体" w:cs="宋体"/>
                <w:sz w:val="20"/>
              </w:rPr>
              <w:t>5、前列腺模型包含了</w:t>
            </w:r>
            <w:r>
              <w:rPr>
                <w:rFonts w:hint="eastAsia" w:ascii="华文中宋" w:hAnsi="华文中宋" w:eastAsia="华文中宋" w:cs="宋体"/>
                <w:sz w:val="20"/>
              </w:rPr>
              <w:t>≥</w:t>
            </w:r>
            <w:r>
              <w:rPr>
                <w:rFonts w:hint="eastAsia" w:ascii="宋体" w:hAnsi="宋体" w:cs="宋体"/>
                <w:sz w:val="20"/>
              </w:rPr>
              <w:t>7种：正常、单侧良性占位、前列腺增生、单侧前列腺癌、双侧前列腺癌2种、前列腺囊肿。</w:t>
            </w:r>
          </w:p>
        </w:tc>
        <w:tc>
          <w:tcPr>
            <w:tcW w:w="427" w:type="dxa"/>
            <w:noWrap w:val="0"/>
            <w:vAlign w:val="center"/>
          </w:tcPr>
          <w:p>
            <w:pPr>
              <w:widowControl/>
              <w:jc w:val="center"/>
              <w:textAlignment w:val="center"/>
              <w:rPr>
                <w:rFonts w:ascii="Arial" w:hAnsi="Arial" w:cs="Arial"/>
                <w:kern w:val="0"/>
                <w:sz w:val="18"/>
                <w:szCs w:val="18"/>
                <w:lang w:bidi="ar"/>
              </w:rPr>
            </w:pPr>
            <w:r>
              <w:rPr>
                <w:rFonts w:hint="eastAsia" w:ascii="Arial" w:hAnsi="Arial" w:cs="Arial"/>
                <w:kern w:val="0"/>
                <w:sz w:val="18"/>
                <w:szCs w:val="18"/>
                <w:lang w:bidi="ar"/>
              </w:rPr>
              <w:t>套</w:t>
            </w:r>
          </w:p>
        </w:tc>
        <w:tc>
          <w:tcPr>
            <w:tcW w:w="427" w:type="dxa"/>
            <w:noWrap w:val="0"/>
            <w:vAlign w:val="center"/>
          </w:tcPr>
          <w:p>
            <w:pPr>
              <w:widowControl/>
              <w:jc w:val="center"/>
              <w:textAlignment w:val="center"/>
              <w:rPr>
                <w:rFonts w:ascii="宋体" w:hAnsi="宋体" w:cs="宋体"/>
                <w:sz w:val="20"/>
              </w:rPr>
            </w:pPr>
            <w:r>
              <w:rPr>
                <w:rFonts w:ascii="宋体" w:hAnsi="宋体" w:cs="宋体"/>
                <w:sz w:val="20"/>
              </w:rPr>
              <w:t>5</w:t>
            </w:r>
          </w:p>
        </w:tc>
        <w:tc>
          <w:tcPr>
            <w:tcW w:w="851" w:type="dxa"/>
            <w:noWrap w:val="0"/>
            <w:vAlign w:val="center"/>
          </w:tcPr>
          <w:p>
            <w:pPr>
              <w:widowControl/>
              <w:jc w:val="center"/>
              <w:textAlignment w:val="center"/>
              <w:rPr>
                <w:rFonts w:ascii="宋体" w:hAnsi="宋体" w:cs="宋体"/>
                <w:sz w:val="20"/>
              </w:rPr>
            </w:pPr>
            <w:r>
              <w:rPr>
                <w:rFonts w:ascii="宋体" w:hAnsi="宋体" w:cs="宋体"/>
                <w:sz w:val="20"/>
              </w:rPr>
              <w:t>9750</w:t>
            </w:r>
          </w:p>
        </w:tc>
        <w:tc>
          <w:tcPr>
            <w:tcW w:w="850" w:type="dxa"/>
            <w:noWrap w:val="0"/>
            <w:vAlign w:val="center"/>
          </w:tcPr>
          <w:p>
            <w:pPr>
              <w:widowControl/>
              <w:jc w:val="center"/>
              <w:textAlignment w:val="center"/>
              <w:rPr>
                <w:rFonts w:ascii="宋体" w:hAnsi="宋体" w:cs="宋体"/>
                <w:sz w:val="20"/>
              </w:rPr>
            </w:pPr>
            <w:r>
              <w:rPr>
                <w:rFonts w:hint="eastAsia" w:ascii="宋体" w:hAnsi="宋体" w:cs="宋体"/>
                <w:kern w:val="0"/>
                <w:sz w:val="18"/>
                <w:szCs w:val="18"/>
              </w:rPr>
              <w:t>4</w:t>
            </w:r>
            <w:r>
              <w:rPr>
                <w:rFonts w:ascii="宋体" w:hAnsi="宋体" w:cs="宋体"/>
                <w:kern w:val="0"/>
                <w:sz w:val="18"/>
                <w:szCs w:val="18"/>
              </w:rPr>
              <w:t>875</w:t>
            </w:r>
            <w:r>
              <w:rPr>
                <w:rFonts w:hint="eastAsia" w:ascii="宋体" w:hAnsi="宋体" w:cs="宋体"/>
                <w:kern w:val="0"/>
                <w:sz w:val="18"/>
                <w:szCs w:val="18"/>
              </w:rPr>
              <w:t>0</w:t>
            </w:r>
          </w:p>
        </w:tc>
        <w:tc>
          <w:tcPr>
            <w:tcW w:w="851" w:type="dxa"/>
            <w:noWrap w:val="0"/>
            <w:vAlign w:val="top"/>
          </w:tcPr>
          <w:p>
            <w:pPr>
              <w:rPr>
                <w:rFonts w:ascii="Arial" w:hAnsi="Arial" w:cs="Arial"/>
                <w:sz w:val="18"/>
                <w:szCs w:val="18"/>
              </w:rPr>
            </w:pPr>
          </w:p>
        </w:tc>
        <w:tc>
          <w:tcPr>
            <w:tcW w:w="889" w:type="dxa"/>
            <w:noWrap w:val="0"/>
            <w:vAlign w:val="top"/>
          </w:tcPr>
          <w:p>
            <w:pPr>
              <w:rPr>
                <w:rFonts w:ascii="Arial" w:hAnsi="Arial" w:cs="Arial"/>
                <w:sz w:val="18"/>
                <w:szCs w:val="18"/>
              </w:rPr>
            </w:pPr>
          </w:p>
        </w:tc>
        <w:tc>
          <w:tcPr>
            <w:tcW w:w="0" w:type="auto"/>
            <w:noWrap w:val="0"/>
            <w:vAlign w:val="center"/>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427" w:type="dxa"/>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9</w:t>
            </w:r>
          </w:p>
        </w:tc>
        <w:tc>
          <w:tcPr>
            <w:tcW w:w="850" w:type="dxa"/>
            <w:noWrap w:val="0"/>
            <w:vAlign w:val="center"/>
          </w:tcPr>
          <w:p>
            <w:pPr>
              <w:widowControl/>
              <w:jc w:val="center"/>
              <w:textAlignment w:val="center"/>
              <w:rPr>
                <w:rFonts w:hint="eastAsia" w:ascii="宋体" w:hAnsi="宋体" w:cs="宋体"/>
                <w:kern w:val="0"/>
                <w:sz w:val="20"/>
                <w:lang w:bidi="ar"/>
              </w:rPr>
            </w:pPr>
            <w:r>
              <w:rPr>
                <w:rFonts w:hint="eastAsia" w:ascii="宋体" w:hAnsi="宋体" w:cs="宋体"/>
                <w:kern w:val="0"/>
                <w:sz w:val="20"/>
                <w:lang w:bidi="ar"/>
              </w:rPr>
              <w:t>清创台</w:t>
            </w:r>
          </w:p>
        </w:tc>
        <w:tc>
          <w:tcPr>
            <w:tcW w:w="7793" w:type="dxa"/>
            <w:noWrap w:val="0"/>
            <w:vAlign w:val="center"/>
          </w:tcPr>
          <w:p>
            <w:pPr>
              <w:widowControl/>
              <w:jc w:val="left"/>
              <w:textAlignment w:val="center"/>
              <w:rPr>
                <w:rFonts w:ascii="宋体" w:hAnsi="宋体" w:cs="宋体"/>
                <w:sz w:val="20"/>
              </w:rPr>
            </w:pPr>
            <w:r>
              <w:rPr>
                <w:rFonts w:hint="eastAsia" w:ascii="宋体" w:cs="宋体"/>
                <w:sz w:val="20"/>
              </w:rPr>
              <w:t>主要用于外科清创术训练</w:t>
            </w:r>
          </w:p>
          <w:p>
            <w:pPr>
              <w:widowControl/>
              <w:jc w:val="left"/>
              <w:textAlignment w:val="center"/>
              <w:rPr>
                <w:rFonts w:ascii="宋体" w:hAnsi="宋体" w:cs="宋体"/>
                <w:sz w:val="20"/>
              </w:rPr>
            </w:pPr>
            <w:r>
              <w:rPr>
                <w:rFonts w:hint="eastAsia" w:ascii="宋体" w:hAnsi="宋体" w:cs="宋体"/>
                <w:sz w:val="20"/>
              </w:rPr>
              <w:t>1、尺寸：600*560*800mm；</w:t>
            </w:r>
          </w:p>
          <w:p>
            <w:pPr>
              <w:widowControl/>
              <w:jc w:val="left"/>
              <w:textAlignment w:val="center"/>
              <w:rPr>
                <w:rFonts w:ascii="宋体" w:hAnsi="宋体" w:cs="宋体"/>
                <w:sz w:val="20"/>
              </w:rPr>
            </w:pPr>
            <w:r>
              <w:rPr>
                <w:rFonts w:hint="eastAsia" w:ascii="宋体" w:hAnsi="宋体" w:cs="宋体"/>
                <w:sz w:val="20"/>
              </w:rPr>
              <w:t>2、材质:整车采用优质不锈钢材质1.0mm厚不锈钢管及不锈钢板制作；</w:t>
            </w:r>
          </w:p>
          <w:p>
            <w:pPr>
              <w:widowControl/>
              <w:jc w:val="left"/>
              <w:textAlignment w:val="center"/>
              <w:rPr>
                <w:rFonts w:ascii="宋体" w:hAnsi="宋体" w:cs="宋体"/>
                <w:sz w:val="20"/>
              </w:rPr>
            </w:pPr>
            <w:r>
              <w:rPr>
                <w:rFonts w:hint="eastAsia" w:ascii="宋体" w:hAnsi="宋体" w:cs="宋体"/>
                <w:sz w:val="20"/>
              </w:rPr>
              <w:t>3、结构：不锈钢手术冲洗车分上下两层，面板由大型油压机一次性冲压成型成平面；上层漏斗面板抽屉式；</w:t>
            </w:r>
          </w:p>
          <w:p>
            <w:pPr>
              <w:rPr>
                <w:rFonts w:ascii="宋体" w:cs="宋体"/>
                <w:sz w:val="20"/>
              </w:rPr>
            </w:pPr>
            <w:r>
              <w:rPr>
                <w:rFonts w:hint="eastAsia" w:ascii="宋体" w:hAnsi="宋体" w:cs="宋体"/>
                <w:sz w:val="20"/>
              </w:rPr>
              <w:t>4、脚轮：脚轮采用防滑静音轮，方便灵活，对角装刹车，刹车稳定，静音耐磨。</w:t>
            </w:r>
          </w:p>
        </w:tc>
        <w:tc>
          <w:tcPr>
            <w:tcW w:w="427" w:type="dxa"/>
            <w:noWrap w:val="0"/>
            <w:vAlign w:val="center"/>
          </w:tcPr>
          <w:p>
            <w:pPr>
              <w:widowControl/>
              <w:jc w:val="center"/>
              <w:textAlignment w:val="center"/>
              <w:rPr>
                <w:rFonts w:ascii="Arial" w:hAnsi="Arial" w:cs="Arial"/>
                <w:kern w:val="0"/>
                <w:sz w:val="18"/>
                <w:szCs w:val="18"/>
                <w:lang w:bidi="ar"/>
              </w:rPr>
            </w:pPr>
            <w:r>
              <w:rPr>
                <w:rFonts w:hint="eastAsia" w:ascii="Arial" w:hAnsi="Arial" w:cs="Arial"/>
                <w:kern w:val="0"/>
                <w:sz w:val="18"/>
                <w:szCs w:val="18"/>
                <w:lang w:bidi="ar"/>
              </w:rPr>
              <w:t>个</w:t>
            </w:r>
          </w:p>
        </w:tc>
        <w:tc>
          <w:tcPr>
            <w:tcW w:w="427" w:type="dxa"/>
            <w:noWrap w:val="0"/>
            <w:vAlign w:val="center"/>
          </w:tcPr>
          <w:p>
            <w:pPr>
              <w:widowControl/>
              <w:jc w:val="center"/>
              <w:textAlignment w:val="center"/>
              <w:rPr>
                <w:rFonts w:ascii="宋体" w:hAnsi="宋体" w:cs="宋体"/>
                <w:kern w:val="0"/>
                <w:sz w:val="20"/>
                <w:lang w:bidi="ar"/>
              </w:rPr>
            </w:pPr>
            <w:r>
              <w:rPr>
                <w:rFonts w:ascii="宋体" w:hAnsi="宋体" w:cs="宋体"/>
                <w:kern w:val="0"/>
                <w:sz w:val="20"/>
                <w:lang w:bidi="ar"/>
              </w:rPr>
              <w:t>7</w:t>
            </w:r>
          </w:p>
        </w:tc>
        <w:tc>
          <w:tcPr>
            <w:tcW w:w="851" w:type="dxa"/>
            <w:noWrap w:val="0"/>
            <w:vAlign w:val="center"/>
          </w:tcPr>
          <w:p>
            <w:pPr>
              <w:widowControl/>
              <w:jc w:val="center"/>
              <w:textAlignment w:val="center"/>
              <w:rPr>
                <w:rFonts w:ascii="宋体" w:hAnsi="宋体" w:cs="宋体"/>
                <w:kern w:val="0"/>
                <w:sz w:val="20"/>
                <w:lang w:bidi="ar"/>
              </w:rPr>
            </w:pPr>
            <w:r>
              <w:rPr>
                <w:rFonts w:ascii="宋体" w:hAnsi="宋体" w:cs="宋体"/>
                <w:kern w:val="0"/>
                <w:sz w:val="20"/>
                <w:lang w:bidi="ar"/>
              </w:rPr>
              <w:t>2800</w:t>
            </w:r>
          </w:p>
        </w:tc>
        <w:tc>
          <w:tcPr>
            <w:tcW w:w="850" w:type="dxa"/>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18"/>
                <w:szCs w:val="18"/>
              </w:rPr>
              <w:t>19600</w:t>
            </w:r>
          </w:p>
        </w:tc>
        <w:tc>
          <w:tcPr>
            <w:tcW w:w="851" w:type="dxa"/>
            <w:noWrap w:val="0"/>
            <w:vAlign w:val="top"/>
          </w:tcPr>
          <w:p>
            <w:pPr>
              <w:rPr>
                <w:rFonts w:ascii="Arial" w:hAnsi="Arial" w:cs="Arial"/>
                <w:sz w:val="18"/>
                <w:szCs w:val="18"/>
              </w:rPr>
            </w:pPr>
          </w:p>
        </w:tc>
        <w:tc>
          <w:tcPr>
            <w:tcW w:w="889" w:type="dxa"/>
            <w:noWrap w:val="0"/>
            <w:vAlign w:val="top"/>
          </w:tcPr>
          <w:p>
            <w:pPr>
              <w:rPr>
                <w:rFonts w:ascii="Arial" w:hAnsi="Arial" w:cs="Arial"/>
                <w:sz w:val="18"/>
                <w:szCs w:val="18"/>
              </w:rPr>
            </w:pPr>
          </w:p>
        </w:tc>
        <w:tc>
          <w:tcPr>
            <w:tcW w:w="0" w:type="auto"/>
            <w:noWrap w:val="0"/>
            <w:vAlign w:val="center"/>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427" w:type="dxa"/>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1</w:t>
            </w:r>
            <w:r>
              <w:rPr>
                <w:rFonts w:ascii="宋体" w:hAnsi="宋体" w:cs="宋体"/>
                <w:kern w:val="0"/>
                <w:sz w:val="20"/>
                <w:lang w:bidi="ar"/>
              </w:rPr>
              <w:t>0</w:t>
            </w:r>
          </w:p>
        </w:tc>
        <w:tc>
          <w:tcPr>
            <w:tcW w:w="850" w:type="dxa"/>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无菌手术衣</w:t>
            </w:r>
          </w:p>
        </w:tc>
        <w:tc>
          <w:tcPr>
            <w:tcW w:w="7793" w:type="dxa"/>
            <w:noWrap w:val="0"/>
            <w:vAlign w:val="center"/>
          </w:tcPr>
          <w:p>
            <w:pPr>
              <w:widowControl/>
              <w:jc w:val="left"/>
              <w:textAlignment w:val="center"/>
              <w:rPr>
                <w:rFonts w:ascii="宋体" w:hAnsi="宋体" w:cs="宋体"/>
                <w:sz w:val="20"/>
              </w:rPr>
            </w:pPr>
            <w:r>
              <w:rPr>
                <w:rFonts w:hint="eastAsia" w:ascii="宋体" w:hAnsi="宋体" w:cs="宋体"/>
                <w:sz w:val="20"/>
              </w:rPr>
              <w:t>主要功能：穿脱无菌手术衣、戴无菌手套</w:t>
            </w:r>
          </w:p>
          <w:p>
            <w:pPr>
              <w:widowControl/>
              <w:jc w:val="left"/>
              <w:textAlignment w:val="center"/>
              <w:rPr>
                <w:rFonts w:ascii="宋体" w:hAnsi="宋体" w:cs="宋体"/>
                <w:sz w:val="20"/>
              </w:rPr>
            </w:pPr>
            <w:r>
              <w:rPr>
                <w:rFonts w:hint="eastAsia" w:ascii="宋体" w:hAnsi="宋体" w:cs="宋体"/>
                <w:sz w:val="20"/>
              </w:rPr>
              <w:t>技术要求：</w:t>
            </w:r>
          </w:p>
          <w:p>
            <w:pPr>
              <w:widowControl/>
              <w:jc w:val="left"/>
              <w:textAlignment w:val="center"/>
              <w:rPr>
                <w:rFonts w:ascii="宋体" w:hAnsi="宋体" w:cs="宋体"/>
                <w:sz w:val="20"/>
              </w:rPr>
            </w:pPr>
            <w:r>
              <w:rPr>
                <w:rFonts w:hint="eastAsia" w:ascii="宋体" w:hAnsi="宋体" w:cs="宋体"/>
                <w:sz w:val="20"/>
              </w:rPr>
              <w:t>1</w:t>
            </w:r>
            <w:r>
              <w:rPr>
                <w:rFonts w:ascii="宋体" w:hAnsi="宋体" w:cs="宋体"/>
                <w:sz w:val="20"/>
              </w:rPr>
              <w:t>.</w:t>
            </w:r>
            <w:r>
              <w:rPr>
                <w:rFonts w:hint="eastAsia" w:ascii="宋体" w:hAnsi="宋体" w:cs="宋体"/>
                <w:sz w:val="20"/>
              </w:rPr>
              <w:t>无菌手术衣为棉质、而氯漂、耐高温</w:t>
            </w:r>
          </w:p>
          <w:p>
            <w:pPr>
              <w:widowControl/>
              <w:jc w:val="left"/>
              <w:textAlignment w:val="center"/>
              <w:rPr>
                <w:rFonts w:ascii="宋体" w:hAnsi="宋体" w:cs="宋体"/>
                <w:sz w:val="20"/>
              </w:rPr>
            </w:pPr>
            <w:r>
              <w:rPr>
                <w:rFonts w:hint="eastAsia" w:ascii="宋体" w:hAnsi="宋体" w:cs="宋体"/>
                <w:sz w:val="20"/>
              </w:rPr>
              <w:t>2</w:t>
            </w:r>
            <w:r>
              <w:rPr>
                <w:rFonts w:ascii="宋体" w:hAnsi="宋体" w:cs="宋体"/>
                <w:sz w:val="20"/>
              </w:rPr>
              <w:t>.</w:t>
            </w:r>
            <w:r>
              <w:rPr>
                <w:rFonts w:hint="eastAsia" w:ascii="宋体" w:hAnsi="宋体" w:cs="宋体"/>
                <w:sz w:val="20"/>
              </w:rPr>
              <w:t xml:space="preserve"> 包被式，具体规格尺寸待中标后与承办单位商定。</w:t>
            </w:r>
            <w:r>
              <w:rPr>
                <w:rFonts w:ascii="宋体" w:hAnsi="宋体" w:cs="宋体"/>
                <w:sz w:val="20"/>
              </w:rPr>
              <w:t xml:space="preserve"> </w:t>
            </w:r>
          </w:p>
        </w:tc>
        <w:tc>
          <w:tcPr>
            <w:tcW w:w="427" w:type="dxa"/>
            <w:noWrap w:val="0"/>
            <w:vAlign w:val="center"/>
          </w:tcPr>
          <w:p>
            <w:pPr>
              <w:widowControl/>
              <w:jc w:val="center"/>
              <w:textAlignment w:val="center"/>
              <w:rPr>
                <w:rFonts w:ascii="Arial" w:hAnsi="Arial" w:cs="Arial"/>
                <w:kern w:val="0"/>
                <w:sz w:val="18"/>
                <w:szCs w:val="18"/>
                <w:lang w:bidi="ar"/>
              </w:rPr>
            </w:pPr>
            <w:r>
              <w:rPr>
                <w:rFonts w:hint="eastAsia" w:ascii="Arial" w:hAnsi="Arial" w:cs="Arial"/>
                <w:kern w:val="0"/>
                <w:sz w:val="18"/>
                <w:szCs w:val="18"/>
                <w:lang w:bidi="ar"/>
              </w:rPr>
              <w:t>套</w:t>
            </w:r>
          </w:p>
        </w:tc>
        <w:tc>
          <w:tcPr>
            <w:tcW w:w="427" w:type="dxa"/>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40</w:t>
            </w:r>
          </w:p>
        </w:tc>
        <w:tc>
          <w:tcPr>
            <w:tcW w:w="851" w:type="dxa"/>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1</w:t>
            </w:r>
            <w:r>
              <w:rPr>
                <w:rFonts w:ascii="宋体" w:hAnsi="宋体" w:cs="宋体"/>
                <w:kern w:val="0"/>
                <w:sz w:val="20"/>
                <w:lang w:bidi="ar"/>
              </w:rPr>
              <w:t>15</w:t>
            </w:r>
          </w:p>
        </w:tc>
        <w:tc>
          <w:tcPr>
            <w:tcW w:w="850" w:type="dxa"/>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4</w:t>
            </w:r>
            <w:r>
              <w:rPr>
                <w:rFonts w:ascii="宋体" w:hAnsi="宋体" w:cs="宋体"/>
                <w:kern w:val="0"/>
                <w:sz w:val="20"/>
                <w:lang w:bidi="ar"/>
              </w:rPr>
              <w:t>600</w:t>
            </w:r>
          </w:p>
        </w:tc>
        <w:tc>
          <w:tcPr>
            <w:tcW w:w="851" w:type="dxa"/>
            <w:noWrap w:val="0"/>
            <w:vAlign w:val="top"/>
          </w:tcPr>
          <w:p>
            <w:pPr>
              <w:rPr>
                <w:rFonts w:ascii="Arial" w:hAnsi="Arial" w:cs="Arial"/>
                <w:sz w:val="18"/>
                <w:szCs w:val="18"/>
              </w:rPr>
            </w:pPr>
          </w:p>
        </w:tc>
        <w:tc>
          <w:tcPr>
            <w:tcW w:w="889" w:type="dxa"/>
            <w:noWrap w:val="0"/>
            <w:vAlign w:val="top"/>
          </w:tcPr>
          <w:p>
            <w:pPr>
              <w:rPr>
                <w:rFonts w:ascii="Arial" w:hAnsi="Arial" w:cs="Arial"/>
                <w:sz w:val="18"/>
                <w:szCs w:val="18"/>
              </w:rPr>
            </w:pPr>
          </w:p>
        </w:tc>
        <w:tc>
          <w:tcPr>
            <w:tcW w:w="0" w:type="auto"/>
            <w:noWrap w:val="0"/>
            <w:vAlign w:val="center"/>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27" w:type="dxa"/>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1</w:t>
            </w:r>
            <w:r>
              <w:rPr>
                <w:rFonts w:ascii="宋体" w:hAnsi="宋体" w:cs="宋体"/>
                <w:kern w:val="0"/>
                <w:sz w:val="20"/>
                <w:lang w:bidi="ar"/>
              </w:rPr>
              <w:t>1</w:t>
            </w:r>
          </w:p>
        </w:tc>
        <w:tc>
          <w:tcPr>
            <w:tcW w:w="850" w:type="dxa"/>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训练模拟人</w:t>
            </w:r>
          </w:p>
        </w:tc>
        <w:tc>
          <w:tcPr>
            <w:tcW w:w="7793" w:type="dxa"/>
            <w:noWrap w:val="0"/>
            <w:vAlign w:val="center"/>
          </w:tcPr>
          <w:p>
            <w:pPr>
              <w:widowControl/>
              <w:jc w:val="left"/>
              <w:textAlignment w:val="center"/>
              <w:rPr>
                <w:rFonts w:ascii="宋体" w:hAnsi="宋体" w:cs="宋体"/>
                <w:szCs w:val="21"/>
              </w:rPr>
            </w:pPr>
            <w:r>
              <w:rPr>
                <w:rFonts w:hint="eastAsia" w:ascii="宋体" w:hAnsi="宋体" w:cs="宋体"/>
                <w:szCs w:val="21"/>
              </w:rPr>
              <w:t>主要功能:协助完成体格检查操作。</w:t>
            </w:r>
          </w:p>
          <w:p>
            <w:pPr>
              <w:widowControl/>
              <w:jc w:val="left"/>
              <w:textAlignment w:val="center"/>
              <w:rPr>
                <w:rFonts w:ascii="宋体" w:hAnsi="宋体" w:cs="宋体"/>
                <w:szCs w:val="21"/>
              </w:rPr>
            </w:pPr>
            <w:r>
              <w:rPr>
                <w:rFonts w:hint="eastAsia" w:ascii="宋体" w:hAnsi="宋体" w:cs="宋体"/>
                <w:szCs w:val="21"/>
              </w:rPr>
              <w:t>技术要求: 模拟人具有完整的骨骼结构，关节灵活，可摆放多种体位，全身包裹柔软的皮肤且具有肌肉层，触感真实。</w:t>
            </w:r>
          </w:p>
          <w:p>
            <w:pPr>
              <w:widowControl/>
              <w:jc w:val="left"/>
              <w:textAlignment w:val="center"/>
              <w:rPr>
                <w:rFonts w:ascii="宋体" w:hAnsi="宋体" w:cs="宋体"/>
                <w:szCs w:val="21"/>
              </w:rPr>
            </w:pPr>
            <w:r>
              <w:rPr>
                <w:rFonts w:hint="eastAsia" w:ascii="宋体" w:hAnsi="宋体" w:cs="宋体"/>
                <w:szCs w:val="21"/>
              </w:rPr>
              <w:t>1.模型具有仿真的全身骨骼结构，关节灵活，可根据需要调整各种标准体位。</w:t>
            </w:r>
          </w:p>
          <w:p>
            <w:pPr>
              <w:widowControl/>
              <w:jc w:val="left"/>
              <w:textAlignment w:val="center"/>
              <w:rPr>
                <w:rFonts w:ascii="宋体" w:hAnsi="宋体" w:cs="宋体"/>
                <w:szCs w:val="21"/>
              </w:rPr>
            </w:pPr>
            <w:r>
              <w:rPr>
                <w:rFonts w:hint="eastAsia" w:ascii="宋体" w:hAnsi="宋体" w:cs="宋体"/>
                <w:szCs w:val="21"/>
              </w:rPr>
              <w:t>2.具有仿真的口鼻，咽、喉、会厌、食管、胃、十二指肠、空肠、直肠、肛门、肛管，完整的会阴部，包括阴茎、阴囊等。腹腔内有模拟膀胱。</w:t>
            </w:r>
          </w:p>
          <w:p>
            <w:pPr>
              <w:widowControl/>
              <w:jc w:val="left"/>
              <w:textAlignment w:val="center"/>
              <w:rPr>
                <w:rFonts w:ascii="宋体" w:hAnsi="宋体" w:cs="宋体"/>
                <w:szCs w:val="21"/>
              </w:rPr>
            </w:pPr>
            <w:r>
              <w:rPr>
                <w:rFonts w:hint="eastAsia" w:ascii="宋体" w:hAnsi="宋体" w:cs="宋体"/>
                <w:szCs w:val="21"/>
              </w:rPr>
              <w:t>3.模型体表标志明显，胸部体表定位标志准确，可测量前额发际至剑突或鼻尖经耳垂至剑突距离。</w:t>
            </w:r>
          </w:p>
          <w:p>
            <w:pPr>
              <w:widowControl/>
              <w:jc w:val="left"/>
              <w:textAlignment w:val="center"/>
              <w:rPr>
                <w:rFonts w:ascii="宋体" w:hAnsi="宋体" w:cs="宋体"/>
                <w:szCs w:val="21"/>
              </w:rPr>
            </w:pPr>
            <w:r>
              <w:rPr>
                <w:rFonts w:hint="eastAsia" w:ascii="宋体" w:hAnsi="宋体" w:cs="宋体"/>
                <w:szCs w:val="21"/>
              </w:rPr>
              <w:t>4.模型头颈部可实现真实人体的活动范围及动作，头部可后仰、屈曲。插管至咽喉）可抬起头部靠近胸骨，利于插管。</w:t>
            </w:r>
          </w:p>
        </w:tc>
        <w:tc>
          <w:tcPr>
            <w:tcW w:w="427" w:type="dxa"/>
            <w:noWrap w:val="0"/>
            <w:vAlign w:val="center"/>
          </w:tcPr>
          <w:p>
            <w:pPr>
              <w:widowControl/>
              <w:jc w:val="center"/>
              <w:textAlignment w:val="center"/>
              <w:rPr>
                <w:rFonts w:hint="eastAsia" w:ascii="Arial" w:hAnsi="Arial" w:cs="Arial"/>
                <w:kern w:val="0"/>
                <w:sz w:val="18"/>
                <w:szCs w:val="18"/>
                <w:lang w:bidi="ar"/>
              </w:rPr>
            </w:pPr>
            <w:r>
              <w:rPr>
                <w:rFonts w:hint="eastAsia" w:ascii="Arial" w:hAnsi="Arial" w:cs="Arial"/>
                <w:kern w:val="0"/>
                <w:sz w:val="18"/>
                <w:szCs w:val="18"/>
                <w:lang w:bidi="ar"/>
              </w:rPr>
              <w:t>套</w:t>
            </w:r>
          </w:p>
        </w:tc>
        <w:tc>
          <w:tcPr>
            <w:tcW w:w="427" w:type="dxa"/>
            <w:noWrap w:val="0"/>
            <w:vAlign w:val="center"/>
          </w:tcPr>
          <w:p>
            <w:pPr>
              <w:widowControl/>
              <w:jc w:val="center"/>
              <w:textAlignment w:val="center"/>
              <w:rPr>
                <w:rFonts w:ascii="宋体" w:hAnsi="宋体" w:cs="宋体"/>
                <w:kern w:val="0"/>
                <w:sz w:val="20"/>
                <w:lang w:bidi="ar"/>
              </w:rPr>
            </w:pPr>
            <w:r>
              <w:rPr>
                <w:rFonts w:ascii="宋体" w:hAnsi="宋体" w:cs="宋体"/>
                <w:kern w:val="0"/>
                <w:sz w:val="20"/>
                <w:lang w:bidi="ar"/>
              </w:rPr>
              <w:t>2</w:t>
            </w:r>
          </w:p>
        </w:tc>
        <w:tc>
          <w:tcPr>
            <w:tcW w:w="851" w:type="dxa"/>
            <w:noWrap w:val="0"/>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9</w:t>
            </w:r>
            <w:r>
              <w:rPr>
                <w:rFonts w:ascii="宋体" w:hAnsi="宋体" w:cs="宋体"/>
                <w:kern w:val="0"/>
                <w:sz w:val="20"/>
                <w:lang w:bidi="ar"/>
              </w:rPr>
              <w:t>700</w:t>
            </w:r>
          </w:p>
        </w:tc>
        <w:tc>
          <w:tcPr>
            <w:tcW w:w="850" w:type="dxa"/>
            <w:noWrap w:val="0"/>
            <w:vAlign w:val="center"/>
          </w:tcPr>
          <w:p>
            <w:pPr>
              <w:widowControl/>
              <w:jc w:val="center"/>
              <w:textAlignment w:val="center"/>
              <w:rPr>
                <w:rFonts w:ascii="宋体" w:hAnsi="宋体" w:cs="宋体"/>
                <w:kern w:val="0"/>
                <w:sz w:val="20"/>
                <w:lang w:bidi="ar"/>
              </w:rPr>
            </w:pPr>
            <w:r>
              <w:rPr>
                <w:rFonts w:ascii="宋体" w:hAnsi="宋体" w:cs="宋体"/>
                <w:kern w:val="0"/>
                <w:sz w:val="20"/>
                <w:lang w:bidi="ar"/>
              </w:rPr>
              <w:t>19400</w:t>
            </w:r>
          </w:p>
        </w:tc>
        <w:tc>
          <w:tcPr>
            <w:tcW w:w="851" w:type="dxa"/>
            <w:noWrap w:val="0"/>
            <w:vAlign w:val="top"/>
          </w:tcPr>
          <w:p>
            <w:pPr>
              <w:rPr>
                <w:rFonts w:ascii="Arial" w:hAnsi="Arial" w:cs="Arial"/>
                <w:sz w:val="18"/>
                <w:szCs w:val="18"/>
              </w:rPr>
            </w:pPr>
          </w:p>
        </w:tc>
        <w:tc>
          <w:tcPr>
            <w:tcW w:w="889" w:type="dxa"/>
            <w:noWrap w:val="0"/>
            <w:vAlign w:val="top"/>
          </w:tcPr>
          <w:p>
            <w:pPr>
              <w:rPr>
                <w:rFonts w:ascii="Arial" w:hAnsi="Arial" w:cs="Arial"/>
                <w:sz w:val="18"/>
                <w:szCs w:val="18"/>
              </w:rPr>
            </w:pPr>
          </w:p>
        </w:tc>
        <w:tc>
          <w:tcPr>
            <w:tcW w:w="0" w:type="auto"/>
            <w:noWrap w:val="0"/>
            <w:vAlign w:val="center"/>
          </w:tcPr>
          <w:p>
            <w:pPr>
              <w:rPr>
                <w:rFonts w:hint="eastAsia"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27" w:type="dxa"/>
            <w:noWrap w:val="0"/>
            <w:vAlign w:val="center"/>
          </w:tcPr>
          <w:p>
            <w:pPr>
              <w:widowControl/>
              <w:jc w:val="center"/>
              <w:textAlignment w:val="center"/>
              <w:rPr>
                <w:rFonts w:ascii="Arial" w:hAnsi="Arial" w:cs="Arial"/>
                <w:sz w:val="18"/>
                <w:szCs w:val="18"/>
              </w:rPr>
            </w:pPr>
          </w:p>
        </w:tc>
        <w:tc>
          <w:tcPr>
            <w:tcW w:w="850" w:type="dxa"/>
            <w:noWrap w:val="0"/>
            <w:vAlign w:val="center"/>
          </w:tcPr>
          <w:p>
            <w:pPr>
              <w:widowControl/>
              <w:jc w:val="center"/>
              <w:textAlignment w:val="center"/>
              <w:rPr>
                <w:rFonts w:ascii="Arial" w:hAnsi="Arial" w:cs="Arial"/>
                <w:kern w:val="0"/>
                <w:sz w:val="18"/>
                <w:szCs w:val="18"/>
                <w:lang w:bidi="ar"/>
              </w:rPr>
            </w:pPr>
          </w:p>
        </w:tc>
        <w:tc>
          <w:tcPr>
            <w:tcW w:w="7793" w:type="dxa"/>
            <w:noWrap w:val="0"/>
            <w:vAlign w:val="center"/>
          </w:tcPr>
          <w:p>
            <w:pPr>
              <w:widowControl/>
              <w:jc w:val="left"/>
              <w:textAlignment w:val="center"/>
              <w:rPr>
                <w:rFonts w:ascii="Arial" w:hAnsi="Arial" w:cs="Arial"/>
                <w:kern w:val="0"/>
                <w:sz w:val="18"/>
                <w:szCs w:val="18"/>
                <w:lang w:bidi="ar"/>
              </w:rPr>
            </w:pPr>
          </w:p>
        </w:tc>
        <w:tc>
          <w:tcPr>
            <w:tcW w:w="427" w:type="dxa"/>
            <w:noWrap w:val="0"/>
            <w:vAlign w:val="center"/>
          </w:tcPr>
          <w:p>
            <w:pPr>
              <w:widowControl/>
              <w:jc w:val="center"/>
              <w:textAlignment w:val="center"/>
              <w:rPr>
                <w:rFonts w:ascii="Arial" w:hAnsi="Arial" w:cs="Arial"/>
                <w:kern w:val="0"/>
                <w:sz w:val="18"/>
                <w:szCs w:val="18"/>
                <w:lang w:bidi="ar"/>
              </w:rPr>
            </w:pPr>
          </w:p>
        </w:tc>
        <w:tc>
          <w:tcPr>
            <w:tcW w:w="427" w:type="dxa"/>
            <w:noWrap w:val="0"/>
            <w:vAlign w:val="center"/>
          </w:tcPr>
          <w:p>
            <w:pPr>
              <w:widowControl/>
              <w:jc w:val="center"/>
              <w:textAlignment w:val="center"/>
              <w:rPr>
                <w:rFonts w:ascii="Arial" w:hAnsi="Arial" w:cs="Arial"/>
                <w:kern w:val="0"/>
                <w:sz w:val="18"/>
                <w:szCs w:val="18"/>
                <w:lang w:bidi="ar"/>
              </w:rPr>
            </w:pPr>
          </w:p>
        </w:tc>
        <w:tc>
          <w:tcPr>
            <w:tcW w:w="851" w:type="dxa"/>
            <w:noWrap w:val="0"/>
            <w:vAlign w:val="center"/>
          </w:tcPr>
          <w:p>
            <w:pPr>
              <w:widowControl/>
              <w:jc w:val="center"/>
              <w:textAlignment w:val="center"/>
              <w:rPr>
                <w:rFonts w:ascii="Arial" w:hAnsi="Arial" w:cs="Arial"/>
                <w:kern w:val="0"/>
                <w:sz w:val="18"/>
                <w:szCs w:val="18"/>
                <w:lang w:bidi="ar"/>
              </w:rPr>
            </w:pPr>
          </w:p>
        </w:tc>
        <w:tc>
          <w:tcPr>
            <w:tcW w:w="850" w:type="dxa"/>
            <w:noWrap w:val="0"/>
            <w:vAlign w:val="center"/>
          </w:tcPr>
          <w:p>
            <w:pPr>
              <w:widowControl/>
              <w:jc w:val="center"/>
              <w:textAlignment w:val="center"/>
              <w:rPr>
                <w:rFonts w:ascii="Arial" w:hAnsi="Arial" w:cs="Arial"/>
                <w:kern w:val="0"/>
                <w:sz w:val="18"/>
                <w:szCs w:val="18"/>
                <w:lang w:bidi="ar"/>
              </w:rPr>
            </w:pPr>
          </w:p>
        </w:tc>
        <w:tc>
          <w:tcPr>
            <w:tcW w:w="851" w:type="dxa"/>
            <w:noWrap w:val="0"/>
            <w:vAlign w:val="top"/>
          </w:tcPr>
          <w:p>
            <w:pPr>
              <w:rPr>
                <w:rFonts w:ascii="Arial" w:hAnsi="Arial" w:cs="Arial"/>
                <w:sz w:val="18"/>
                <w:szCs w:val="18"/>
              </w:rPr>
            </w:pPr>
          </w:p>
        </w:tc>
        <w:tc>
          <w:tcPr>
            <w:tcW w:w="889" w:type="dxa"/>
            <w:noWrap w:val="0"/>
            <w:vAlign w:val="top"/>
          </w:tcPr>
          <w:p>
            <w:pPr>
              <w:rPr>
                <w:rFonts w:ascii="Arial" w:hAnsi="Arial" w:cs="Arial"/>
                <w:sz w:val="18"/>
                <w:szCs w:val="18"/>
              </w:rPr>
            </w:pPr>
          </w:p>
        </w:tc>
        <w:tc>
          <w:tcPr>
            <w:tcW w:w="0" w:type="auto"/>
            <w:noWrap w:val="0"/>
            <w:vAlign w:val="center"/>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27" w:type="dxa"/>
            <w:noWrap w:val="0"/>
            <w:vAlign w:val="center"/>
          </w:tcPr>
          <w:p>
            <w:pPr>
              <w:jc w:val="center"/>
              <w:rPr>
                <w:rFonts w:ascii="Arial" w:hAnsi="Arial" w:cs="Arial"/>
                <w:szCs w:val="21"/>
              </w:rPr>
            </w:pPr>
          </w:p>
        </w:tc>
        <w:tc>
          <w:tcPr>
            <w:tcW w:w="850" w:type="dxa"/>
            <w:noWrap w:val="0"/>
            <w:vAlign w:val="center"/>
          </w:tcPr>
          <w:p>
            <w:pPr>
              <w:widowControl/>
              <w:jc w:val="center"/>
              <w:textAlignment w:val="center"/>
              <w:rPr>
                <w:rFonts w:ascii="Arial" w:hAnsi="Arial" w:cs="Arial"/>
                <w:b/>
                <w:bCs/>
                <w:szCs w:val="21"/>
              </w:rPr>
            </w:pPr>
            <w:r>
              <w:rPr>
                <w:rFonts w:ascii="Arial" w:hAnsi="Arial" w:cs="Arial"/>
                <w:b/>
                <w:bCs/>
                <w:szCs w:val="21"/>
              </w:rPr>
              <w:t>合计</w:t>
            </w:r>
          </w:p>
        </w:tc>
        <w:tc>
          <w:tcPr>
            <w:tcW w:w="8647" w:type="dxa"/>
            <w:gridSpan w:val="3"/>
            <w:noWrap w:val="0"/>
            <w:vAlign w:val="center"/>
          </w:tcPr>
          <w:p>
            <w:pPr>
              <w:widowControl/>
              <w:jc w:val="left"/>
              <w:textAlignment w:val="center"/>
              <w:rPr>
                <w:rFonts w:ascii="Arial" w:hAnsi="Arial" w:cs="Arial"/>
                <w:b/>
                <w:bCs/>
                <w:szCs w:val="21"/>
              </w:rPr>
            </w:pPr>
            <w:r>
              <w:rPr>
                <w:rFonts w:hint="eastAsia" w:ascii="Arial" w:hAnsi="Arial" w:cs="Arial"/>
                <w:b/>
                <w:bCs/>
                <w:szCs w:val="21"/>
              </w:rPr>
              <w:t>小写人民币：￥</w:t>
            </w:r>
            <w:r>
              <w:rPr>
                <w:rFonts w:ascii="Arial" w:hAnsi="Arial" w:cs="Arial"/>
                <w:b/>
                <w:bCs/>
                <w:szCs w:val="21"/>
              </w:rPr>
              <w:t>195950</w:t>
            </w:r>
            <w:r>
              <w:rPr>
                <w:rFonts w:hint="eastAsia" w:ascii="Arial" w:hAnsi="Arial" w:cs="Arial"/>
                <w:b/>
                <w:bCs/>
                <w:szCs w:val="21"/>
              </w:rPr>
              <w:t>　（大写人民币：壹拾玖万伍仟玖百伍拾元整）</w:t>
            </w:r>
          </w:p>
        </w:tc>
        <w:tc>
          <w:tcPr>
            <w:tcW w:w="851" w:type="dxa"/>
            <w:noWrap w:val="0"/>
            <w:vAlign w:val="center"/>
          </w:tcPr>
          <w:p>
            <w:pPr>
              <w:rPr>
                <w:rFonts w:ascii="Arial" w:hAnsi="Arial" w:cs="Arial"/>
                <w:szCs w:val="21"/>
              </w:rPr>
            </w:pPr>
          </w:p>
        </w:tc>
        <w:tc>
          <w:tcPr>
            <w:tcW w:w="850" w:type="dxa"/>
            <w:noWrap w:val="0"/>
            <w:vAlign w:val="center"/>
          </w:tcPr>
          <w:p>
            <w:pPr>
              <w:widowControl/>
              <w:jc w:val="right"/>
              <w:textAlignment w:val="center"/>
            </w:pPr>
          </w:p>
          <w:p>
            <w:pPr>
              <w:pStyle w:val="2"/>
            </w:pPr>
          </w:p>
        </w:tc>
        <w:tc>
          <w:tcPr>
            <w:tcW w:w="851" w:type="dxa"/>
            <w:noWrap w:val="0"/>
            <w:vAlign w:val="top"/>
          </w:tcPr>
          <w:p>
            <w:pPr>
              <w:widowControl/>
              <w:jc w:val="right"/>
              <w:textAlignment w:val="center"/>
              <w:rPr>
                <w:rFonts w:ascii="Arial" w:hAnsi="Arial" w:cs="Arial"/>
                <w:szCs w:val="21"/>
              </w:rPr>
            </w:pPr>
          </w:p>
        </w:tc>
        <w:tc>
          <w:tcPr>
            <w:tcW w:w="889" w:type="dxa"/>
            <w:noWrap w:val="0"/>
            <w:vAlign w:val="top"/>
          </w:tcPr>
          <w:p>
            <w:pPr>
              <w:widowControl/>
              <w:jc w:val="right"/>
              <w:textAlignment w:val="center"/>
              <w:rPr>
                <w:rFonts w:ascii="Arial" w:hAnsi="Arial" w:cs="Arial"/>
                <w:szCs w:val="21"/>
              </w:rPr>
            </w:pPr>
          </w:p>
        </w:tc>
        <w:tc>
          <w:tcPr>
            <w:tcW w:w="0" w:type="auto"/>
            <w:noWrap w:val="0"/>
            <w:vAlign w:val="center"/>
          </w:tcPr>
          <w:p>
            <w:pPr>
              <w:widowControl/>
              <w:jc w:val="right"/>
              <w:textAlignment w:val="center"/>
              <w:rPr>
                <w:rFonts w:ascii="Arial" w:hAnsi="Arial" w:cs="Arial"/>
                <w:szCs w:val="21"/>
              </w:rPr>
            </w:pPr>
          </w:p>
        </w:tc>
      </w:tr>
    </w:tbl>
    <w:p>
      <w:pPr>
        <w:rPr>
          <w:rFonts w:hint="default"/>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YjU4N2QwNWYyOTQ0YjE2ZTBiODE0NWRhZTVmZDgifQ=="/>
  </w:docVars>
  <w:rsids>
    <w:rsidRoot w:val="12AF29F6"/>
    <w:rsid w:val="12AF2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2022-06-13T10:23:00Z</dcterms:created>
  <dc:creator>Administrator</dc:creator>
  <cp:lastModifiedBy>Administrator</cp:lastModifiedBy>
  <dcterms:modified xsi:type="dcterms:W3CDTF">2022-06-13T10:24:17Z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9123355828E04BA88B08D9114F3C7495</vt:lpwstr>
  </property>
</Properties>
</file>