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D53425">
      <w:pPr>
        <w:jc w:val="center"/>
        <w:rPr>
          <w:rFonts w:hint="eastAsia"/>
          <w:b/>
          <w:bCs/>
          <w:sz w:val="40"/>
          <w:szCs w:val="48"/>
          <w:lang w:eastAsia="zh-CN"/>
        </w:rPr>
      </w:pPr>
    </w:p>
    <w:p w14:paraId="4F890F0B">
      <w:pPr>
        <w:jc w:val="center"/>
        <w:rPr>
          <w:rFonts w:hint="eastAsia"/>
          <w:b/>
          <w:bCs/>
          <w:sz w:val="40"/>
          <w:szCs w:val="48"/>
          <w:lang w:eastAsia="zh-CN"/>
        </w:rPr>
      </w:pPr>
      <w:r>
        <w:rPr>
          <w:rFonts w:hint="eastAsia"/>
          <w:b/>
          <w:bCs/>
          <w:sz w:val="40"/>
          <w:szCs w:val="48"/>
          <w:lang w:eastAsia="zh-CN"/>
        </w:rPr>
        <w:t>实习责任险报价表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29"/>
        <w:gridCol w:w="2129"/>
        <w:gridCol w:w="2130"/>
        <w:gridCol w:w="2130"/>
      </w:tblGrid>
      <w:tr w14:paraId="414B6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39" w:hRule="atLeast"/>
        </w:trPr>
        <w:tc>
          <w:tcPr>
            <w:tcW w:w="2129" w:type="dxa"/>
            <w:vAlign w:val="center"/>
          </w:tcPr>
          <w:p w14:paraId="644550BF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2129" w:type="dxa"/>
            <w:vAlign w:val="center"/>
          </w:tcPr>
          <w:p w14:paraId="3F0CF7CF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eastAsia="zh-CN"/>
              </w:rPr>
              <w:t>保险名称</w:t>
            </w:r>
          </w:p>
        </w:tc>
        <w:tc>
          <w:tcPr>
            <w:tcW w:w="2130" w:type="dxa"/>
            <w:vAlign w:val="center"/>
          </w:tcPr>
          <w:p w14:paraId="7741EA09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eastAsia="zh-CN"/>
              </w:rPr>
              <w:t>控制价（每人）</w:t>
            </w:r>
          </w:p>
        </w:tc>
        <w:tc>
          <w:tcPr>
            <w:tcW w:w="2130" w:type="dxa"/>
            <w:vAlign w:val="center"/>
          </w:tcPr>
          <w:p w14:paraId="319464A0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eastAsia="zh-CN"/>
              </w:rPr>
              <w:t>报价（每人）</w:t>
            </w:r>
          </w:p>
        </w:tc>
      </w:tr>
      <w:tr w14:paraId="2E12A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39" w:hRule="atLeast"/>
        </w:trPr>
        <w:tc>
          <w:tcPr>
            <w:tcW w:w="2129" w:type="dxa"/>
            <w:vAlign w:val="center"/>
          </w:tcPr>
          <w:p w14:paraId="6FBE7534">
            <w:pPr>
              <w:jc w:val="center"/>
              <w:rPr>
                <w:rFonts w:hint="default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129" w:type="dxa"/>
            <w:vAlign w:val="center"/>
          </w:tcPr>
          <w:p w14:paraId="451A32C3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eastAsia="zh-CN"/>
              </w:rPr>
              <w:t>综合校区</w:t>
            </w:r>
          </w:p>
        </w:tc>
        <w:tc>
          <w:tcPr>
            <w:tcW w:w="2130" w:type="dxa"/>
            <w:vAlign w:val="center"/>
          </w:tcPr>
          <w:p w14:paraId="379EF846">
            <w:pPr>
              <w:jc w:val="center"/>
              <w:rPr>
                <w:rFonts w:hint="default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2130" w:type="dxa"/>
            <w:vAlign w:val="center"/>
          </w:tcPr>
          <w:p w14:paraId="681D3AB9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55DD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39" w:hRule="atLeast"/>
        </w:trPr>
        <w:tc>
          <w:tcPr>
            <w:tcW w:w="2129" w:type="dxa"/>
            <w:vAlign w:val="center"/>
          </w:tcPr>
          <w:p w14:paraId="75213EEA">
            <w:pPr>
              <w:jc w:val="center"/>
              <w:rPr>
                <w:rFonts w:hint="default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129" w:type="dxa"/>
            <w:vAlign w:val="center"/>
          </w:tcPr>
          <w:p w14:paraId="68AC4743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eastAsia="zh-CN"/>
              </w:rPr>
              <w:t>医卫校区</w:t>
            </w:r>
          </w:p>
        </w:tc>
        <w:tc>
          <w:tcPr>
            <w:tcW w:w="2130" w:type="dxa"/>
            <w:vAlign w:val="center"/>
          </w:tcPr>
          <w:p w14:paraId="174C5658">
            <w:pPr>
              <w:jc w:val="center"/>
              <w:rPr>
                <w:rFonts w:hint="default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2130" w:type="dxa"/>
            <w:vAlign w:val="center"/>
          </w:tcPr>
          <w:p w14:paraId="2652BF28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E9A0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2" w:hRule="atLeast"/>
        </w:trPr>
        <w:tc>
          <w:tcPr>
            <w:tcW w:w="2129" w:type="dxa"/>
            <w:vAlign w:val="center"/>
          </w:tcPr>
          <w:p w14:paraId="58B30B90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2129" w:type="dxa"/>
            <w:vAlign w:val="center"/>
          </w:tcPr>
          <w:p w14:paraId="55D31633">
            <w:pPr>
              <w:jc w:val="center"/>
              <w:rPr>
                <w:rFonts w:hint="default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73755</w:t>
            </w:r>
          </w:p>
        </w:tc>
        <w:tc>
          <w:tcPr>
            <w:tcW w:w="2130" w:type="dxa"/>
            <w:vAlign w:val="center"/>
          </w:tcPr>
          <w:p w14:paraId="4FCD2ADA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2130" w:type="dxa"/>
            <w:vAlign w:val="center"/>
          </w:tcPr>
          <w:p w14:paraId="7DF9CB27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 w14:paraId="77221614"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备注：1.报价单价不能高于控制单价；</w:t>
      </w:r>
    </w:p>
    <w:p w14:paraId="147FEE1B">
      <w:pPr>
        <w:ind w:firstLine="840" w:firstLineChars="30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2.报价总价不能高于控制总价。</w:t>
      </w:r>
    </w:p>
    <w:p w14:paraId="24930C39">
      <w:pPr>
        <w:ind w:firstLine="840" w:firstLineChars="300"/>
        <w:rPr>
          <w:rFonts w:hint="default"/>
          <w:sz w:val="28"/>
          <w:szCs w:val="36"/>
          <w:lang w:val="en-US" w:eastAsia="zh-CN"/>
        </w:rPr>
      </w:pPr>
    </w:p>
    <w:p w14:paraId="2344C993">
      <w:pPr>
        <w:ind w:firstLine="840" w:firstLineChars="300"/>
        <w:rPr>
          <w:rFonts w:hint="default"/>
          <w:sz w:val="28"/>
          <w:szCs w:val="36"/>
          <w:lang w:val="en-US" w:eastAsia="zh-CN"/>
        </w:rPr>
      </w:pPr>
    </w:p>
    <w:p w14:paraId="3800A630">
      <w:pPr>
        <w:ind w:firstLine="840" w:firstLineChars="300"/>
        <w:rPr>
          <w:rFonts w:hint="default"/>
          <w:sz w:val="28"/>
          <w:szCs w:val="36"/>
          <w:lang w:val="en-US" w:eastAsia="zh-CN"/>
        </w:rPr>
      </w:pPr>
    </w:p>
    <w:p w14:paraId="04B53BF2">
      <w:pPr>
        <w:ind w:firstLine="840" w:firstLineChars="300"/>
        <w:rPr>
          <w:rFonts w:hint="default"/>
          <w:sz w:val="28"/>
          <w:szCs w:val="36"/>
          <w:lang w:val="en-US" w:eastAsia="zh-CN"/>
        </w:rPr>
      </w:pPr>
    </w:p>
    <w:p w14:paraId="1F68A58C">
      <w:pPr>
        <w:ind w:firstLine="840" w:firstLineChars="300"/>
        <w:rPr>
          <w:rFonts w:hint="default"/>
          <w:sz w:val="28"/>
          <w:szCs w:val="36"/>
          <w:lang w:val="en-US" w:eastAsia="zh-CN"/>
        </w:rPr>
      </w:pPr>
    </w:p>
    <w:p w14:paraId="3FE6689E">
      <w:pPr>
        <w:ind w:firstLine="840" w:firstLineChars="300"/>
        <w:rPr>
          <w:rFonts w:hint="default"/>
          <w:sz w:val="28"/>
          <w:szCs w:val="36"/>
          <w:lang w:val="en-US" w:eastAsia="zh-CN"/>
        </w:rPr>
      </w:pPr>
    </w:p>
    <w:p w14:paraId="5A71C3C4">
      <w:pPr>
        <w:ind w:firstLine="840" w:firstLineChars="300"/>
        <w:rPr>
          <w:rFonts w:hint="default"/>
          <w:sz w:val="28"/>
          <w:szCs w:val="36"/>
          <w:lang w:val="en-US" w:eastAsia="zh-CN"/>
        </w:rPr>
      </w:pPr>
    </w:p>
    <w:p w14:paraId="1284AF82">
      <w:pPr>
        <w:ind w:firstLine="840" w:firstLineChars="300"/>
        <w:rPr>
          <w:rFonts w:hint="default"/>
          <w:sz w:val="28"/>
          <w:szCs w:val="36"/>
          <w:lang w:val="en-US" w:eastAsia="zh-CN"/>
        </w:rPr>
      </w:pPr>
    </w:p>
    <w:p w14:paraId="3BDD52C8">
      <w:pPr>
        <w:ind w:firstLine="840" w:firstLineChars="300"/>
        <w:rPr>
          <w:rFonts w:hint="default"/>
          <w:sz w:val="28"/>
          <w:szCs w:val="36"/>
          <w:lang w:val="en-US" w:eastAsia="zh-CN"/>
        </w:rPr>
      </w:pPr>
    </w:p>
    <w:p w14:paraId="733666D2">
      <w:pPr>
        <w:ind w:firstLine="840" w:firstLineChars="300"/>
        <w:rPr>
          <w:rFonts w:hint="default"/>
          <w:sz w:val="28"/>
          <w:szCs w:val="36"/>
          <w:lang w:val="en-US" w:eastAsia="zh-CN"/>
        </w:rPr>
      </w:pPr>
    </w:p>
    <w:p w14:paraId="30B6F2A4">
      <w:pPr>
        <w:ind w:firstLine="840" w:firstLineChars="300"/>
        <w:rPr>
          <w:rFonts w:hint="default"/>
          <w:sz w:val="28"/>
          <w:szCs w:val="36"/>
          <w:lang w:val="en-US" w:eastAsia="zh-CN"/>
        </w:rPr>
      </w:pPr>
    </w:p>
    <w:p w14:paraId="633EA6A9">
      <w:pPr>
        <w:ind w:firstLine="840" w:firstLineChars="300"/>
        <w:rPr>
          <w:rFonts w:hint="default"/>
          <w:sz w:val="28"/>
          <w:szCs w:val="36"/>
          <w:lang w:val="en-US" w:eastAsia="zh-CN"/>
        </w:rPr>
      </w:pPr>
    </w:p>
    <w:p w14:paraId="1B417027">
      <w:pPr>
        <w:ind w:firstLine="840" w:firstLineChars="300"/>
        <w:rPr>
          <w:rFonts w:hint="default"/>
          <w:sz w:val="28"/>
          <w:szCs w:val="36"/>
          <w:lang w:val="en-US" w:eastAsia="zh-CN"/>
        </w:rPr>
      </w:pPr>
    </w:p>
    <w:p w14:paraId="7B9F3D9F">
      <w:pPr>
        <w:ind w:firstLine="840" w:firstLineChars="300"/>
        <w:rPr>
          <w:rFonts w:hint="default"/>
          <w:sz w:val="28"/>
          <w:szCs w:val="36"/>
          <w:lang w:val="en-US" w:eastAsia="zh-CN"/>
        </w:rPr>
      </w:pPr>
    </w:p>
    <w:p w14:paraId="13B21ABC">
      <w:pPr>
        <w:jc w:val="center"/>
        <w:rPr>
          <w:rFonts w:hint="eastAsia"/>
          <w:b/>
          <w:bCs/>
          <w:sz w:val="40"/>
          <w:szCs w:val="48"/>
          <w:lang w:eastAsia="zh-CN"/>
        </w:rPr>
      </w:pPr>
    </w:p>
    <w:p w14:paraId="49DC67C6">
      <w:pPr>
        <w:jc w:val="center"/>
        <w:rPr>
          <w:rFonts w:hint="eastAsia"/>
          <w:b/>
          <w:bCs/>
          <w:sz w:val="40"/>
          <w:szCs w:val="48"/>
          <w:lang w:eastAsia="zh-CN"/>
        </w:rPr>
      </w:pPr>
      <w:r>
        <w:rPr>
          <w:rFonts w:hint="eastAsia"/>
          <w:b/>
          <w:bCs/>
          <w:sz w:val="40"/>
          <w:szCs w:val="48"/>
          <w:lang w:eastAsia="zh-CN"/>
        </w:rPr>
        <w:t>校方责任险报价表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129"/>
        <w:gridCol w:w="2130"/>
        <w:gridCol w:w="2130"/>
      </w:tblGrid>
      <w:tr w14:paraId="3CD91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2129" w:type="dxa"/>
            <w:vAlign w:val="center"/>
          </w:tcPr>
          <w:p w14:paraId="56E6647F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2129" w:type="dxa"/>
            <w:vAlign w:val="center"/>
          </w:tcPr>
          <w:p w14:paraId="340A57D9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eastAsia="zh-CN"/>
              </w:rPr>
              <w:t>保险名称</w:t>
            </w:r>
          </w:p>
        </w:tc>
        <w:tc>
          <w:tcPr>
            <w:tcW w:w="2130" w:type="dxa"/>
            <w:vAlign w:val="center"/>
          </w:tcPr>
          <w:p w14:paraId="516D627A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eastAsia="zh-CN"/>
              </w:rPr>
              <w:t>控制价（每人）</w:t>
            </w:r>
          </w:p>
        </w:tc>
        <w:tc>
          <w:tcPr>
            <w:tcW w:w="2130" w:type="dxa"/>
            <w:vAlign w:val="center"/>
          </w:tcPr>
          <w:p w14:paraId="440EF6FB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eastAsia="zh-CN"/>
              </w:rPr>
              <w:t>报价（每人）</w:t>
            </w:r>
          </w:p>
        </w:tc>
      </w:tr>
      <w:tr w14:paraId="49290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2129" w:type="dxa"/>
            <w:vAlign w:val="center"/>
          </w:tcPr>
          <w:p w14:paraId="57159C49">
            <w:pPr>
              <w:jc w:val="center"/>
              <w:rPr>
                <w:rFonts w:hint="default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129" w:type="dxa"/>
            <w:vAlign w:val="center"/>
          </w:tcPr>
          <w:p w14:paraId="2F161141">
            <w:pPr>
              <w:jc w:val="center"/>
              <w:rPr>
                <w:rFonts w:hint="default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2024级</w:t>
            </w:r>
          </w:p>
        </w:tc>
        <w:tc>
          <w:tcPr>
            <w:tcW w:w="2130" w:type="dxa"/>
            <w:vAlign w:val="center"/>
          </w:tcPr>
          <w:p w14:paraId="6E36351C">
            <w:pPr>
              <w:jc w:val="center"/>
              <w:rPr>
                <w:rFonts w:hint="default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4.9</w:t>
            </w:r>
          </w:p>
        </w:tc>
        <w:tc>
          <w:tcPr>
            <w:tcW w:w="2130" w:type="dxa"/>
            <w:vAlign w:val="center"/>
          </w:tcPr>
          <w:p w14:paraId="6B5C444F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8E06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2129" w:type="dxa"/>
            <w:vAlign w:val="center"/>
          </w:tcPr>
          <w:p w14:paraId="66C2F059">
            <w:pPr>
              <w:jc w:val="center"/>
              <w:rPr>
                <w:rFonts w:hint="default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129" w:type="dxa"/>
            <w:vAlign w:val="center"/>
          </w:tcPr>
          <w:p w14:paraId="42B40EB0">
            <w:pPr>
              <w:jc w:val="center"/>
              <w:rPr>
                <w:rFonts w:hint="default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2025级</w:t>
            </w:r>
          </w:p>
        </w:tc>
        <w:tc>
          <w:tcPr>
            <w:tcW w:w="2130" w:type="dxa"/>
            <w:vAlign w:val="center"/>
          </w:tcPr>
          <w:p w14:paraId="2FCA3531">
            <w:pPr>
              <w:jc w:val="center"/>
              <w:rPr>
                <w:rFonts w:hint="default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9.8</w:t>
            </w:r>
          </w:p>
        </w:tc>
        <w:tc>
          <w:tcPr>
            <w:tcW w:w="2130" w:type="dxa"/>
            <w:vAlign w:val="center"/>
          </w:tcPr>
          <w:p w14:paraId="02915F2E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CDF8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2129" w:type="dxa"/>
            <w:vAlign w:val="center"/>
          </w:tcPr>
          <w:p w14:paraId="2FEA176E">
            <w:pPr>
              <w:jc w:val="center"/>
              <w:rPr>
                <w:rFonts w:hint="default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129" w:type="dxa"/>
            <w:vAlign w:val="center"/>
          </w:tcPr>
          <w:p w14:paraId="74ADD9CE">
            <w:pPr>
              <w:jc w:val="center"/>
              <w:rPr>
                <w:rFonts w:hint="default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2026级</w:t>
            </w:r>
          </w:p>
        </w:tc>
        <w:tc>
          <w:tcPr>
            <w:tcW w:w="2130" w:type="dxa"/>
            <w:vAlign w:val="center"/>
          </w:tcPr>
          <w:p w14:paraId="090756C4">
            <w:pPr>
              <w:jc w:val="center"/>
              <w:rPr>
                <w:rFonts w:hint="default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9.8</w:t>
            </w:r>
          </w:p>
        </w:tc>
        <w:tc>
          <w:tcPr>
            <w:tcW w:w="2130" w:type="dxa"/>
            <w:vAlign w:val="center"/>
          </w:tcPr>
          <w:p w14:paraId="367D10C3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8F68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2129" w:type="dxa"/>
            <w:vAlign w:val="center"/>
          </w:tcPr>
          <w:p w14:paraId="2C073E86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2129" w:type="dxa"/>
            <w:vAlign w:val="center"/>
          </w:tcPr>
          <w:p w14:paraId="57E0377F">
            <w:pPr>
              <w:jc w:val="center"/>
              <w:rPr>
                <w:rFonts w:hint="default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140850.5</w:t>
            </w:r>
          </w:p>
        </w:tc>
        <w:tc>
          <w:tcPr>
            <w:tcW w:w="2130" w:type="dxa"/>
            <w:vAlign w:val="center"/>
          </w:tcPr>
          <w:p w14:paraId="570A11D2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2130" w:type="dxa"/>
            <w:vAlign w:val="center"/>
          </w:tcPr>
          <w:p w14:paraId="0049AB3A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 w14:paraId="1D483CF1"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备注：1.报价单价不能高于控制单价；</w:t>
      </w:r>
    </w:p>
    <w:p w14:paraId="3480C3E3">
      <w:pPr>
        <w:ind w:firstLine="840" w:firstLineChars="300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2.报价总价不能高于控制总价。</w:t>
      </w:r>
    </w:p>
    <w:p w14:paraId="2526BAC4">
      <w:pPr>
        <w:ind w:firstLine="840" w:firstLineChars="300"/>
        <w:rPr>
          <w:rFonts w:hint="default"/>
          <w:sz w:val="28"/>
          <w:szCs w:val="36"/>
          <w:lang w:val="en-US" w:eastAsia="zh-CN"/>
        </w:rPr>
      </w:pPr>
    </w:p>
    <w:p w14:paraId="3EA29396">
      <w:pPr>
        <w:ind w:firstLine="840" w:firstLineChars="300"/>
        <w:rPr>
          <w:rFonts w:hint="default"/>
          <w:sz w:val="28"/>
          <w:szCs w:val="36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D94B3A"/>
    <w:rsid w:val="01146B9F"/>
    <w:rsid w:val="04F61223"/>
    <w:rsid w:val="17A142D8"/>
    <w:rsid w:val="1F226908"/>
    <w:rsid w:val="20B7740B"/>
    <w:rsid w:val="20C8068F"/>
    <w:rsid w:val="20C96E58"/>
    <w:rsid w:val="24767872"/>
    <w:rsid w:val="25841D04"/>
    <w:rsid w:val="2629678B"/>
    <w:rsid w:val="26415757"/>
    <w:rsid w:val="27871330"/>
    <w:rsid w:val="28E73A8A"/>
    <w:rsid w:val="2AD20B14"/>
    <w:rsid w:val="2C3E6CB7"/>
    <w:rsid w:val="2D0179D6"/>
    <w:rsid w:val="34DC4F44"/>
    <w:rsid w:val="38610B72"/>
    <w:rsid w:val="3DD74163"/>
    <w:rsid w:val="406C22D7"/>
    <w:rsid w:val="417F31DB"/>
    <w:rsid w:val="41D94B3A"/>
    <w:rsid w:val="42B77480"/>
    <w:rsid w:val="42DA2E4F"/>
    <w:rsid w:val="474004F7"/>
    <w:rsid w:val="47FB7FC6"/>
    <w:rsid w:val="4BC12B84"/>
    <w:rsid w:val="4D3B44C1"/>
    <w:rsid w:val="4D6F4FEE"/>
    <w:rsid w:val="4E9546FC"/>
    <w:rsid w:val="500528D0"/>
    <w:rsid w:val="534C649B"/>
    <w:rsid w:val="537B1EF2"/>
    <w:rsid w:val="5E0F6CA2"/>
    <w:rsid w:val="5E7F6E0E"/>
    <w:rsid w:val="63D70369"/>
    <w:rsid w:val="70AA19A0"/>
    <w:rsid w:val="71210AFE"/>
    <w:rsid w:val="74EE09AB"/>
    <w:rsid w:val="757C1FF5"/>
    <w:rsid w:val="7637336A"/>
    <w:rsid w:val="78325BF4"/>
    <w:rsid w:val="7C213360"/>
    <w:rsid w:val="7CFC547A"/>
    <w:rsid w:val="7D29537A"/>
    <w:rsid w:val="7D337E3D"/>
    <w:rsid w:val="7DC7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2026-09-14T08:02:00Z</dcterms:created>
  <dc:creator>玲珑</dc:creator>
  <cp:lastModifiedBy>玲珑</cp:lastModifiedBy>
  <cp:lastPrinted>2026-09-14T08:07:15Z</cp:lastPrinted>
  <dcterms:modified xsi:type="dcterms:W3CDTF">2026-09-14T08:07:30Z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A8EA10D7F4C443B483571D64911C8DA2_13</vt:lpwstr>
  </property>
  <property fmtid="{D5CDD505-2E9C-101B-9397-08002B2CF9AE}" pid="4" name="KSOTemplateDocerSaveRecord">
    <vt:lpwstr>eyJoZGlkIjoiZWNmYTUxNTExMmUzMWM3M2NmMzVjM2I0MTA2YTA2NTkiLCJ1c2VySWQiOiIxOTYyMjk5MjEifQ==</vt:lpwstr>
  </property>
</Properties>
</file>