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jc w:val="both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一                                  理实一体楼窗帘项目明细表</w:t>
      </w:r>
    </w:p>
    <w:tbl>
      <w:tblPr>
        <w:tblStyle w:val="4"/>
        <w:tblW w:w="51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51"/>
        <w:gridCol w:w="1378"/>
        <w:gridCol w:w="1434"/>
        <w:gridCol w:w="1316"/>
        <w:gridCol w:w="1250"/>
        <w:gridCol w:w="1299"/>
        <w:gridCol w:w="1251"/>
        <w:gridCol w:w="1300"/>
        <w:gridCol w:w="1508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型号规格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长/米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价控价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控价合计（元）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总报合计（元）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3×2.7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布料：洛可可/摩可丽</w:t>
            </w:r>
          </w:p>
          <w:p>
            <w:pPr>
              <w:widowControl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罗马杆：金富源/摩力克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吊环：超滑时代/法罗娜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77520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3.35×2.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880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3520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1.8×2.4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铝合金百叶窗帘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1.2×2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佳宇/泰佳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5600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铝合金百叶窗帘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1.8×2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浙江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080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98920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sectPr>
          <w:pgSz w:w="16783" w:h="11850" w:orient="landscape"/>
          <w:pgMar w:top="1140" w:right="1440" w:bottom="1083" w:left="1440" w:header="851" w:footer="992" w:gutter="0"/>
          <w:pgNumType w:fmt="decimal"/>
          <w:cols w:space="0" w:num="1"/>
          <w:rtlGutter w:val="0"/>
          <w:docGrid w:type="lines" w:linePitch="320" w:charSpace="0"/>
        </w:sect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附件二                                理实一体楼窗帘参数及要求</w:t>
      </w:r>
    </w:p>
    <w:tbl>
      <w:tblPr>
        <w:tblStyle w:val="4"/>
        <w:tblW w:w="14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50"/>
        <w:gridCol w:w="5895"/>
        <w:gridCol w:w="1005"/>
        <w:gridCol w:w="1035"/>
        <w:gridCol w:w="1230"/>
        <w:gridCol w:w="115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仪器、设备名称（宽×长）</w:t>
            </w:r>
          </w:p>
        </w:tc>
        <w:tc>
          <w:tcPr>
            <w:tcW w:w="5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招标参数及要求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布窗帘3</w:t>
            </w:r>
            <w:r>
              <w:rPr>
                <w:rStyle w:val="6"/>
                <w:rFonts w:eastAsia="微软雅黑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2.7</w:t>
            </w:r>
          </w:p>
        </w:tc>
        <w:tc>
          <w:tcPr>
            <w:tcW w:w="58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一、窗帘面料要求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1、纤维成分含量：100%聚酯纤维；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2、单位面积质量≥330g/㎡；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3、甲醛含量≤20mg/kg；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4、PH值：4.0～9.0；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5、耐皂洗色牢度≥4级；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6、耐水洗色牢度≥4级；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7、耐干洗色牢度≥4级；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8、耐热压色牢度≥4级；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9、耐光色牢度≥3级；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10、耐酸汗渍色牢度≥3级；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11、耐碱汗渍色牢度≥3级；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12、耐干摩擦色牢度≥3级；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13、耐湿摩擦色牢度≥3级；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14、起球≥3级；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15、水洗尺寸变化率：-1.0%～+1.0%；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15、面料断裂强力经向≥1800N，纬向≥1300N；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16、撕破强力经向≥100N，纬向≥100N；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17、无异味；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18、无可分解致癌芳香胺染料；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19、遮光率＞90%，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检验依据符合但不限于GB 18401-2010或国家现行执行标准。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二、窗帘面料1级阻燃要求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1、氧指数≥32；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2、续燃时间≤5s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3、阻燃时间≤5s；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4、损毁长度≤150mm；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5、燃烧滴落物：未引起脱脂棉燃烧或阴燃。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三、窗帘辅料要求：有纺布带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1、材质为聚酯纤维100%；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2、无可萃取重金属含量（砷、铅、镉、铬、铬（六价）、钴、铜、镍、汞）；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3、无甲醛。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四、窗帘工艺和品质要求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面料幅宽2.8m，褶皱1:2.0倍，布帘顶部卷边双层10cm，布帘底部卷边双层10cm ，左右卷边各3cm，制作工艺精细，缝纫线路笔直，窗帘超高，不允许有接缝。挂钩采用不锈钢挂钩。 抗菌、防霉、环保、不含毒元素、无毒、无害、无异味、隔热、手感柔软、不易变形，防紫外线。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五、铝合金轨道（直轨）技术要求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1、优质原生铝合金，表面电泳处理，抗氧化能力强，光泽度高，符合GB/T 6892-2015《一般工业用铝及铝合金挤压型材》标准的要求；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2、轨道：壁厚≥1.4mm；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3、封口：封口为铁质镀锌铸件；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4、安装码：厚度≥1.2mm；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5、化学成分要求:Si:0.2-0.6%；Mn≤0.002%；Cu≤0.08%；Mg:0.4-0.9%；Zn≤0.01%；Cr≤0.003%；Fe≤0.1%；Ti≤0.003%；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6、力学性能：Rp0.2≥201Mpa；Rm≥224Mpa；A50≥14.5%；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7、复合膜局部厚度≥21μm；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8、盐雾测试经过18小时，PH值在7.0之间的盐溶液中连续喷雾，表面无锈点；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9、轨道每米不低于8个走珠，走珠采用中厚型轴承轮，材质为不锈钢芯和无缝拉环外加强化PVC材质包裹成型，应用高科技纳米材料，静音、无尘、耐磨，每隔70cm（±5%）位置1个安装码。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检验依据符合GB/T 26014-2010《非建筑用铝合金装饰型材》标准。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“铝合金轨道（直轨）1-8项技术要求”提供投标人的权威检测机构出具的合格检测报告复印件进行佐证，复印件加盖投标人鲜章。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六、罗马杆技术及安装要求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原生铝材、直径28mm、壁厚≥0.8mm，装饰头2个/根，吊环单轨8个/米。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77520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其中16副为深黄色，7副为粉红色，79副为深灰色。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其中1副为深黄色，其余为深灰色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布窗帘3.35×2.4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布窗帘1.8×2.4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其中4副为深黄色，其余为深灰色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布窗帘1.8×2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其中两幅为深黄色，两幅为深灰色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铝合金百叶窗帘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</w:t>
            </w:r>
          </w:p>
        </w:tc>
        <w:tc>
          <w:tcPr>
            <w:tcW w:w="58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阻燃防火；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防紫外线：紫外线穿透率5% (阻挡95%左右直射阳光)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抗拉强度：　310 1b(经向)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窗帘配件设计：(配置市场上质量最好省力配件)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轨道：采用钢制上轨道,表面阳极氧化处理，经久耐用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拉珠：最大承重13KG大力士拉珠, 拉珠之间摩擦系数小，不易损坏,性 能稳定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插件：精巧的齿轮设计使操纵和控制变得更加顺畅；强度高耐腐化，并使用优质的插件，无需缝纫。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其中2幅为深黄色，2副为粉红色，其余为深灰色。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铝合金百叶窗帘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1.8×2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4副为深黄色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9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98920</w:t>
            </w:r>
          </w:p>
        </w:tc>
        <w:tc>
          <w:tcPr>
            <w:tcW w:w="1458" w:type="dxa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9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jc w:val="left"/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1124" w:firstLineChars="40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三：                        理实一体楼窗帘归置一览表</w:t>
      </w:r>
    </w:p>
    <w:tbl>
      <w:tblPr>
        <w:tblStyle w:val="4"/>
        <w:tblW w:w="12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826"/>
        <w:gridCol w:w="2627"/>
        <w:gridCol w:w="2081"/>
        <w:gridCol w:w="208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理实一体楼房号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型号（宽×长）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204-205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206-207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眼视光教研室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眼耳鼻咽喉口腔科实训室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304-305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306-307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308-309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311-312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313-314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320-321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404-405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408-409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411-412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413-414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儿科教研室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420-421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504-505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FECF40"/>
                      </w14:gs>
                      <w14:gs w14:pos="100000">
                        <w14:srgbClr w14:val="846C21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508-509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中康实训室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511-512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513-514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520-521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五楼药学院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144副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"/>
      <w:lvlJc w:val="center"/>
      <w:pPr>
        <w:ind w:left="300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50E6009B"/>
    <w:rsid w:val="2F2B251B"/>
    <w:rsid w:val="50E6009B"/>
    <w:rsid w:val="634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2296</Words>
  <Characters>3041</Characters>
  <Lines>0</Lines>
  <Paragraphs>0</Paragraphs>
  <TotalTime>1</TotalTime>
  <ScaleCrop>false</ScaleCrop>
  <LinksUpToDate>false</LinksUpToDate>
  <CharactersWithSpaces>3091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2022-09-14T10:40:00Z</dcterms:created>
  <dc:creator>Administrator</dc:creator>
  <cp:lastModifiedBy>朱牡昙</cp:lastModifiedBy>
  <dcterms:modified xsi:type="dcterms:W3CDTF">2022-10-14T06:49:27Z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6C308177A0D94D8A947E32588236110C</vt:lpwstr>
  </property>
</Properties>
</file>