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Style w:val="15"/>
          <w:rFonts w:ascii="宋体" w:hAnsi="宋体" w:cs="宋体"/>
          <w:b/>
          <w:bCs/>
          <w:color w:val="000000"/>
          <w:sz w:val="56"/>
          <w:szCs w:val="56"/>
        </w:rPr>
      </w:pPr>
      <w:r>
        <w:rPr>
          <w:rStyle w:val="15"/>
          <w:rFonts w:ascii="宋体" w:hAnsi="宋体" w:cs="宋体"/>
          <w:b/>
          <w:bCs/>
          <w:color w:val="000000"/>
          <w:sz w:val="56"/>
          <w:szCs w:val="56"/>
        </w:rPr>
        <w:t>娄底职业技术学院</w:t>
      </w:r>
    </w:p>
    <w:p>
      <w:pPr>
        <w:pStyle w:val="26"/>
        <w:jc w:val="center"/>
        <w:rPr>
          <w:rStyle w:val="15"/>
          <w:rFonts w:ascii="方正小标宋简体" w:hAnsi="Times New Roman" w:eastAsia="方正小标宋简体"/>
          <w:color w:val="000000"/>
          <w:sz w:val="48"/>
          <w:szCs w:val="48"/>
        </w:rPr>
      </w:pPr>
      <w:r>
        <w:rPr>
          <w:rStyle w:val="15"/>
          <w:rFonts w:hint="eastAsia" w:ascii="方正小标宋简体" w:eastAsia="方正小标宋简体"/>
          <w:color w:val="000000"/>
          <w:sz w:val="36"/>
          <w:szCs w:val="36"/>
        </w:rPr>
        <w:t>图书馆医学院分馆</w:t>
      </w:r>
      <w:r>
        <w:rPr>
          <w:rStyle w:val="15"/>
          <w:rFonts w:hint="eastAsia" w:ascii="方正小标宋简体" w:eastAsia="方正小标宋简体"/>
          <w:color w:val="000000"/>
          <w:sz w:val="36"/>
          <w:szCs w:val="36"/>
          <w:lang w:eastAsia="zh-CN"/>
        </w:rPr>
        <w:t>设计装修</w:t>
      </w:r>
      <w:r>
        <w:rPr>
          <w:rStyle w:val="15"/>
          <w:rFonts w:hint="eastAsia" w:ascii="方正小标宋简体" w:eastAsia="方正小标宋简体"/>
          <w:color w:val="000000"/>
          <w:sz w:val="36"/>
          <w:szCs w:val="36"/>
        </w:rPr>
        <w:t>项目</w:t>
      </w:r>
    </w:p>
    <w:p>
      <w:pPr>
        <w:jc w:val="center"/>
        <w:rPr>
          <w:rStyle w:val="15"/>
          <w:rFonts w:ascii="宋体" w:hAnsi="宋体" w:cs="宋体"/>
          <w:b/>
          <w:bCs/>
          <w:color w:val="000000"/>
          <w:sz w:val="112"/>
          <w:szCs w:val="112"/>
        </w:rPr>
      </w:pPr>
      <w:r>
        <w:rPr>
          <w:rStyle w:val="15"/>
          <w:rFonts w:ascii="宋体" w:hAnsi="宋体" w:cs="宋体"/>
          <w:b/>
          <w:bCs/>
          <w:color w:val="000000"/>
          <w:sz w:val="112"/>
          <w:szCs w:val="112"/>
        </w:rPr>
        <w:t>采</w:t>
      </w:r>
    </w:p>
    <w:p>
      <w:pPr>
        <w:jc w:val="center"/>
        <w:rPr>
          <w:rStyle w:val="15"/>
          <w:rFonts w:ascii="宋体" w:hAnsi="宋体" w:cs="宋体"/>
          <w:b/>
          <w:bCs/>
          <w:color w:val="000000"/>
          <w:sz w:val="112"/>
          <w:szCs w:val="112"/>
        </w:rPr>
      </w:pPr>
      <w:r>
        <w:rPr>
          <w:rStyle w:val="15"/>
          <w:rFonts w:ascii="宋体" w:hAnsi="宋体" w:cs="宋体"/>
          <w:b/>
          <w:bCs/>
          <w:color w:val="000000"/>
          <w:sz w:val="112"/>
          <w:szCs w:val="112"/>
        </w:rPr>
        <w:t>购</w:t>
      </w:r>
    </w:p>
    <w:p>
      <w:pPr>
        <w:jc w:val="center"/>
        <w:rPr>
          <w:rStyle w:val="15"/>
          <w:rFonts w:ascii="宋体" w:hAnsi="宋体" w:cs="宋体"/>
          <w:b/>
          <w:bCs/>
          <w:color w:val="000000"/>
          <w:sz w:val="112"/>
          <w:szCs w:val="112"/>
        </w:rPr>
      </w:pPr>
      <w:r>
        <w:rPr>
          <w:rStyle w:val="15"/>
          <w:rFonts w:ascii="宋体" w:hAnsi="宋体" w:cs="宋体"/>
          <w:b/>
          <w:bCs/>
          <w:color w:val="000000"/>
          <w:sz w:val="112"/>
          <w:szCs w:val="112"/>
        </w:rPr>
        <w:t>需</w:t>
      </w:r>
    </w:p>
    <w:p>
      <w:pPr>
        <w:jc w:val="center"/>
        <w:rPr>
          <w:rStyle w:val="15"/>
          <w:rFonts w:ascii="宋体" w:hAnsi="宋体" w:cs="宋体"/>
          <w:b/>
          <w:bCs/>
          <w:color w:val="000000"/>
          <w:sz w:val="112"/>
          <w:szCs w:val="112"/>
        </w:rPr>
      </w:pPr>
      <w:r>
        <w:rPr>
          <w:rStyle w:val="15"/>
          <w:rFonts w:ascii="宋体" w:hAnsi="宋体" w:cs="宋体"/>
          <w:b/>
          <w:bCs/>
          <w:color w:val="000000"/>
          <w:sz w:val="112"/>
          <w:szCs w:val="112"/>
        </w:rPr>
        <w:t>求</w:t>
      </w:r>
    </w:p>
    <w:p>
      <w:pPr>
        <w:jc w:val="center"/>
        <w:rPr>
          <w:rStyle w:val="15"/>
          <w:rFonts w:ascii="宋体" w:hAnsi="宋体"/>
          <w:color w:val="000000"/>
          <w:sz w:val="36"/>
          <w:szCs w:val="36"/>
        </w:rPr>
      </w:pPr>
    </w:p>
    <w:p>
      <w:pPr>
        <w:spacing w:line="640" w:lineRule="exact"/>
        <w:rPr>
          <w:rStyle w:val="15"/>
          <w:rFonts w:ascii="宋体" w:hAnsi="宋体" w:cs="宋体"/>
          <w:b/>
          <w:bCs/>
          <w:color w:val="000000"/>
          <w:sz w:val="52"/>
          <w:szCs w:val="52"/>
        </w:rPr>
      </w:pPr>
    </w:p>
    <w:p>
      <w:pPr>
        <w:spacing w:line="640" w:lineRule="exact"/>
        <w:jc w:val="center"/>
        <w:rPr>
          <w:rStyle w:val="15"/>
          <w:rFonts w:ascii="宋体" w:hAnsi="宋体" w:cs="宋体"/>
          <w:b/>
          <w:bCs/>
          <w:color w:val="000000"/>
          <w:sz w:val="52"/>
          <w:szCs w:val="52"/>
        </w:rPr>
      </w:pPr>
    </w:p>
    <w:p>
      <w:pPr>
        <w:spacing w:line="640" w:lineRule="exact"/>
        <w:jc w:val="center"/>
        <w:rPr>
          <w:rStyle w:val="15"/>
          <w:rFonts w:ascii="宋体" w:hAnsi="宋体" w:cs="宋体"/>
          <w:b/>
          <w:bCs/>
          <w:color w:val="000000"/>
          <w:sz w:val="52"/>
          <w:szCs w:val="52"/>
        </w:rPr>
      </w:pPr>
      <w:r>
        <w:rPr>
          <w:rStyle w:val="15"/>
          <w:rFonts w:hint="eastAsia" w:ascii="宋体" w:hAnsi="宋体" w:cs="宋体"/>
          <w:b/>
          <w:bCs/>
          <w:color w:val="000000"/>
          <w:sz w:val="52"/>
          <w:szCs w:val="52"/>
        </w:rPr>
        <w:t>资产管理处</w:t>
      </w:r>
    </w:p>
    <w:p>
      <w:pPr>
        <w:spacing w:line="640" w:lineRule="exact"/>
        <w:jc w:val="center"/>
        <w:rPr>
          <w:rStyle w:val="15"/>
          <w:rFonts w:ascii="宋体" w:hAnsi="宋体" w:cs="宋体"/>
          <w:b/>
          <w:bCs/>
          <w:color w:val="000000"/>
          <w:sz w:val="52"/>
          <w:szCs w:val="52"/>
        </w:rPr>
        <w:sectPr>
          <w:pgSz w:w="11906" w:h="16838"/>
          <w:pgMar w:top="1440" w:right="1800" w:bottom="1440" w:left="1800" w:header="851" w:footer="992" w:gutter="0"/>
          <w:cols w:space="425" w:num="1"/>
          <w:docGrid w:type="lines" w:linePitch="312" w:charSpace="0"/>
        </w:sectPr>
      </w:pPr>
      <w:r>
        <w:rPr>
          <w:rStyle w:val="15"/>
          <w:rFonts w:ascii="宋体" w:hAnsi="宋体" w:cs="宋体"/>
          <w:b/>
          <w:bCs/>
          <w:color w:val="000000"/>
          <w:sz w:val="52"/>
          <w:szCs w:val="52"/>
        </w:rPr>
        <w:t>202</w:t>
      </w:r>
      <w:r>
        <w:rPr>
          <w:rStyle w:val="15"/>
          <w:rFonts w:hint="eastAsia" w:ascii="宋体" w:hAnsi="宋体" w:cs="宋体"/>
          <w:b/>
          <w:bCs/>
          <w:color w:val="000000"/>
          <w:sz w:val="52"/>
          <w:szCs w:val="52"/>
          <w:lang w:val="en-US" w:eastAsia="zh-CN"/>
        </w:rPr>
        <w:t>2</w:t>
      </w:r>
      <w:r>
        <w:rPr>
          <w:rStyle w:val="15"/>
          <w:rFonts w:ascii="宋体" w:hAnsi="宋体" w:cs="宋体"/>
          <w:b/>
          <w:bCs/>
          <w:color w:val="000000"/>
          <w:sz w:val="52"/>
          <w:szCs w:val="52"/>
        </w:rPr>
        <w:t>年</w:t>
      </w:r>
      <w:r>
        <w:rPr>
          <w:rStyle w:val="15"/>
          <w:rFonts w:hint="eastAsia" w:ascii="宋体" w:hAnsi="宋体" w:cs="宋体"/>
          <w:b/>
          <w:bCs/>
          <w:color w:val="000000"/>
          <w:sz w:val="52"/>
          <w:szCs w:val="52"/>
          <w:lang w:val="en-US" w:eastAsia="zh-CN"/>
        </w:rPr>
        <w:t>7</w:t>
      </w:r>
      <w:r>
        <w:rPr>
          <w:rStyle w:val="15"/>
          <w:rFonts w:ascii="宋体" w:hAnsi="宋体" w:cs="宋体"/>
          <w:b/>
          <w:bCs/>
          <w:color w:val="000000"/>
          <w:sz w:val="52"/>
          <w:szCs w:val="52"/>
        </w:rPr>
        <w:t>月</w:t>
      </w:r>
    </w:p>
    <w:p>
      <w:pPr>
        <w:pStyle w:val="26"/>
        <w:jc w:val="center"/>
        <w:rPr>
          <w:rStyle w:val="15"/>
          <w:rFonts w:hint="eastAsia" w:ascii="方正小标宋简体" w:eastAsia="方正小标宋简体"/>
          <w:color w:val="000000"/>
          <w:sz w:val="36"/>
          <w:szCs w:val="36"/>
        </w:rPr>
      </w:pPr>
      <w:r>
        <w:rPr>
          <w:rStyle w:val="15"/>
          <w:rFonts w:ascii="方正小标宋简体" w:eastAsia="方正小标宋简体"/>
          <w:color w:val="000000"/>
          <w:sz w:val="36"/>
          <w:szCs w:val="36"/>
        </w:rPr>
        <w:t>娄底职院</w:t>
      </w:r>
      <w:r>
        <w:rPr>
          <w:rStyle w:val="15"/>
          <w:rFonts w:hint="eastAsia" w:ascii="方正小标宋简体" w:eastAsia="方正小标宋简体"/>
          <w:color w:val="000000"/>
          <w:sz w:val="36"/>
          <w:szCs w:val="36"/>
        </w:rPr>
        <w:t>图书馆医学院分馆</w:t>
      </w:r>
      <w:r>
        <w:rPr>
          <w:rStyle w:val="15"/>
          <w:rFonts w:hint="eastAsia" w:ascii="方正小标宋简体" w:eastAsia="方正小标宋简体"/>
          <w:color w:val="000000"/>
          <w:sz w:val="36"/>
          <w:szCs w:val="36"/>
          <w:lang w:eastAsia="zh-CN"/>
        </w:rPr>
        <w:t>设计装修</w:t>
      </w:r>
      <w:r>
        <w:rPr>
          <w:rStyle w:val="15"/>
          <w:rFonts w:hint="eastAsia" w:ascii="方正小标宋简体" w:eastAsia="方正小标宋简体"/>
          <w:color w:val="000000"/>
          <w:sz w:val="36"/>
          <w:szCs w:val="36"/>
        </w:rPr>
        <w:t>项目</w:t>
      </w:r>
    </w:p>
    <w:p>
      <w:pPr>
        <w:pStyle w:val="26"/>
        <w:jc w:val="center"/>
        <w:rPr>
          <w:rStyle w:val="15"/>
          <w:rFonts w:ascii="方正小标宋简体" w:eastAsia="方正小标宋简体"/>
          <w:color w:val="000000"/>
          <w:sz w:val="36"/>
          <w:szCs w:val="36"/>
        </w:rPr>
      </w:pPr>
      <w:r>
        <w:rPr>
          <w:rStyle w:val="15"/>
          <w:rFonts w:ascii="方正小标宋简体" w:eastAsia="方正小标宋简体"/>
          <w:color w:val="000000"/>
          <w:sz w:val="36"/>
          <w:szCs w:val="36"/>
        </w:rPr>
        <w:t>采购需求</w:t>
      </w:r>
    </w:p>
    <w:p>
      <w:pPr>
        <w:pStyle w:val="18"/>
        <w:spacing w:line="360" w:lineRule="auto"/>
        <w:ind w:firstLine="0" w:firstLineChars="0"/>
        <w:rPr>
          <w:rFonts w:ascii="黑体" w:hAnsi="黑体" w:eastAsia="黑体" w:cs="Times New Roman"/>
          <w:sz w:val="32"/>
        </w:rPr>
      </w:pPr>
    </w:p>
    <w:p>
      <w:pPr>
        <w:pStyle w:val="18"/>
        <w:numPr>
          <w:ilvl w:val="0"/>
          <w:numId w:val="1"/>
        </w:numPr>
        <w:spacing w:line="360" w:lineRule="auto"/>
        <w:ind w:firstLine="0" w:firstLineChars="0"/>
        <w:rPr>
          <w:rFonts w:ascii="黑体" w:hAnsi="黑体" w:eastAsia="黑体" w:cs="Times New Roman"/>
          <w:sz w:val="32"/>
        </w:rPr>
      </w:pPr>
      <w:r>
        <w:rPr>
          <w:rFonts w:hint="eastAsia" w:ascii="黑体" w:hAnsi="黑体" w:eastAsia="黑体" w:cs="Times New Roman"/>
          <w:sz w:val="32"/>
        </w:rPr>
        <w:t>项目概述</w:t>
      </w:r>
    </w:p>
    <w:p>
      <w:pPr>
        <w:numPr>
          <w:ilvl w:val="0"/>
          <w:numId w:val="2"/>
        </w:numPr>
        <w:tabs>
          <w:tab w:val="left" w:pos="2847"/>
        </w:tabs>
        <w:spacing w:line="360" w:lineRule="auto"/>
        <w:rPr>
          <w:rFonts w:ascii="楷体" w:hAnsi="楷体" w:eastAsia="楷体" w:cs="Times New Roman"/>
          <w:sz w:val="28"/>
          <w:szCs w:val="28"/>
        </w:rPr>
      </w:pPr>
      <w:r>
        <w:rPr>
          <w:rFonts w:hint="eastAsia" w:ascii="楷体" w:hAnsi="楷体" w:eastAsia="楷体" w:cs="Times New Roman"/>
          <w:sz w:val="28"/>
          <w:szCs w:val="28"/>
        </w:rPr>
        <w:t>项目名称</w:t>
      </w:r>
    </w:p>
    <w:p>
      <w:pPr>
        <w:spacing w:line="640" w:lineRule="exact"/>
        <w:ind w:left="0" w:leftChars="0" w:firstLine="638" w:firstLineChars="228"/>
        <w:rPr>
          <w:rFonts w:ascii="楷体" w:hAnsi="楷体" w:eastAsia="楷体" w:cs="Times New Roman"/>
          <w:sz w:val="28"/>
          <w:szCs w:val="28"/>
        </w:rPr>
      </w:pPr>
      <w:r>
        <w:rPr>
          <w:rFonts w:hint="eastAsia" w:eastAsia="仿宋_GB2312" w:cs="Times New Roman"/>
          <w:sz w:val="28"/>
          <w:szCs w:val="28"/>
        </w:rPr>
        <w:t>娄底职院图书馆医学院分馆</w:t>
      </w:r>
      <w:r>
        <w:rPr>
          <w:rFonts w:hint="eastAsia" w:eastAsia="仿宋_GB2312" w:cs="Times New Roman"/>
          <w:sz w:val="28"/>
          <w:szCs w:val="28"/>
          <w:lang w:eastAsia="zh-CN"/>
        </w:rPr>
        <w:t>设计装修</w:t>
      </w:r>
      <w:r>
        <w:rPr>
          <w:rFonts w:hint="eastAsia" w:eastAsia="仿宋_GB2312" w:cs="Times New Roman"/>
          <w:sz w:val="28"/>
          <w:szCs w:val="28"/>
        </w:rPr>
        <w:t>项目</w:t>
      </w:r>
    </w:p>
    <w:p>
      <w:pPr>
        <w:numPr>
          <w:ilvl w:val="0"/>
          <w:numId w:val="2"/>
        </w:numPr>
        <w:tabs>
          <w:tab w:val="left" w:pos="2847"/>
        </w:tabs>
        <w:spacing w:line="360" w:lineRule="auto"/>
        <w:rPr>
          <w:rFonts w:ascii="楷体" w:hAnsi="楷体" w:eastAsia="楷体" w:cs="Times New Roman"/>
          <w:color w:val="auto"/>
          <w:sz w:val="28"/>
          <w:szCs w:val="28"/>
        </w:rPr>
      </w:pPr>
      <w:r>
        <w:rPr>
          <w:rFonts w:hint="eastAsia" w:ascii="楷体" w:hAnsi="楷体" w:eastAsia="楷体" w:cs="Times New Roman"/>
          <w:color w:val="auto"/>
          <w:sz w:val="28"/>
          <w:szCs w:val="28"/>
        </w:rPr>
        <w:t>项目</w:t>
      </w:r>
      <w:r>
        <w:rPr>
          <w:rFonts w:hint="eastAsia" w:ascii="楷体" w:hAnsi="楷体" w:eastAsia="楷体" w:cs="Times New Roman"/>
          <w:color w:val="auto"/>
          <w:sz w:val="28"/>
          <w:szCs w:val="28"/>
          <w:lang w:eastAsia="zh-CN"/>
        </w:rPr>
        <w:t>概述</w:t>
      </w:r>
    </w:p>
    <w:p>
      <w:pPr>
        <w:pStyle w:val="18"/>
        <w:rPr>
          <w:rFonts w:hint="eastAsia" w:ascii="楷体" w:hAnsi="楷体" w:eastAsia="楷体" w:cs="Times New Roman"/>
          <w:color w:val="auto"/>
          <w:sz w:val="28"/>
          <w:szCs w:val="28"/>
          <w:lang w:eastAsia="zh-CN"/>
        </w:rPr>
      </w:pPr>
      <w:r>
        <w:rPr>
          <w:rFonts w:hint="eastAsia" w:ascii="楷体" w:hAnsi="楷体" w:eastAsia="楷体" w:cs="Times New Roman"/>
          <w:color w:val="auto"/>
          <w:sz w:val="28"/>
          <w:szCs w:val="28"/>
          <w:lang w:eastAsia="zh-CN"/>
        </w:rPr>
        <w:t>该项目为图书馆医学院分馆设计装修项目。包括定制期刊架、照明灯具、沙发卡座区、服务台、文化墙、铝合金百叶窗、空调设备及附件的安装调试等项目。</w:t>
      </w:r>
    </w:p>
    <w:p>
      <w:pPr>
        <w:pStyle w:val="18"/>
        <w:ind w:left="0" w:leftChars="0" w:firstLine="0" w:firstLineChars="0"/>
        <w:rPr>
          <w:rFonts w:hint="eastAsia" w:ascii="Times New Roman" w:hAnsi="Times New Roman" w:eastAsia="仿宋_GB2312" w:cs="Times New Roman"/>
          <w:color w:val="auto"/>
          <w:sz w:val="28"/>
          <w:szCs w:val="28"/>
          <w:lang w:val="en-US" w:eastAsia="zh-CN"/>
        </w:rPr>
      </w:pPr>
      <w:r>
        <w:rPr>
          <w:rFonts w:hint="eastAsia" w:ascii="黑体" w:hAnsi="黑体" w:eastAsia="黑体" w:cs="Times New Roman"/>
          <w:color w:val="auto"/>
          <w:sz w:val="32"/>
          <w:lang w:eastAsia="zh-CN"/>
        </w:rPr>
        <w:t>二、</w:t>
      </w:r>
      <w:r>
        <w:rPr>
          <w:rFonts w:hint="eastAsia" w:ascii="黑体" w:hAnsi="黑体" w:eastAsia="黑体" w:cs="Times New Roman"/>
          <w:color w:val="auto"/>
          <w:sz w:val="32"/>
        </w:rPr>
        <w:t>采购预算控制价：</w:t>
      </w:r>
      <w:r>
        <w:rPr>
          <w:rFonts w:hint="eastAsia" w:ascii="黑体" w:hAnsi="黑体" w:eastAsia="黑体" w:cs="Times New Roman"/>
          <w:color w:val="auto"/>
          <w:sz w:val="32"/>
          <w:lang w:val="en-US" w:eastAsia="zh-CN"/>
        </w:rPr>
        <w:t>799392.35</w:t>
      </w:r>
      <w:r>
        <w:rPr>
          <w:rFonts w:hint="eastAsia" w:ascii="黑体" w:hAnsi="黑体" w:eastAsia="黑体" w:cs="Times New Roman"/>
          <w:color w:val="auto"/>
          <w:sz w:val="32"/>
        </w:rPr>
        <w:t>元</w:t>
      </w:r>
      <w:r>
        <w:rPr>
          <w:rFonts w:hint="eastAsia" w:ascii="Times New Roman" w:hAnsi="Times New Roman" w:eastAsia="仿宋_GB2312" w:cs="Times New Roman"/>
          <w:color w:val="auto"/>
          <w:sz w:val="28"/>
          <w:szCs w:val="28"/>
          <w:lang w:val="en-US" w:eastAsia="zh-CN"/>
        </w:rPr>
        <w:t>（已包含暂列金额、不可预见费63102.93元，此项金额参与投标报价，但不参与投标竞价与投标优惠</w:t>
      </w:r>
      <w:r>
        <w:rPr>
          <w:rFonts w:hint="eastAsia" w:eastAsia="仿宋_GB2312" w:cs="Times New Roman"/>
          <w:color w:val="auto"/>
          <w:sz w:val="28"/>
          <w:szCs w:val="28"/>
          <w:lang w:val="en-US" w:eastAsia="zh-CN"/>
        </w:rPr>
        <w:t>。</w:t>
      </w:r>
      <w:r>
        <w:rPr>
          <w:rFonts w:hint="eastAsia" w:ascii="Times New Roman" w:hAnsi="Times New Roman" w:eastAsia="仿宋_GB2312" w:cs="Times New Roman"/>
          <w:color w:val="auto"/>
          <w:sz w:val="28"/>
          <w:szCs w:val="28"/>
          <w:lang w:val="en-US" w:eastAsia="zh-CN"/>
        </w:rPr>
        <w:t>）</w:t>
      </w:r>
    </w:p>
    <w:p>
      <w:pPr>
        <w:pStyle w:val="18"/>
        <w:numPr>
          <w:ilvl w:val="0"/>
          <w:numId w:val="0"/>
        </w:numPr>
        <w:spacing w:line="360" w:lineRule="auto"/>
        <w:ind w:leftChars="0"/>
        <w:rPr>
          <w:rFonts w:hint="eastAsia" w:ascii="宋体" w:hAnsi="宋体" w:eastAsia="宋体" w:cs="宋体"/>
          <w:color w:val="auto"/>
          <w:sz w:val="28"/>
          <w:szCs w:val="28"/>
          <w:lang w:eastAsia="zh-CN"/>
        </w:rPr>
      </w:pPr>
      <w:r>
        <w:rPr>
          <w:rFonts w:hint="eastAsia" w:ascii="黑体" w:hAnsi="黑体" w:eastAsia="黑体" w:cs="Times New Roman"/>
          <w:color w:val="auto"/>
          <w:sz w:val="32"/>
          <w:lang w:eastAsia="zh-CN"/>
        </w:rPr>
        <w:t>三、</w:t>
      </w:r>
      <w:r>
        <w:rPr>
          <w:rFonts w:hint="eastAsia" w:ascii="黑体" w:hAnsi="黑体" w:eastAsia="黑体" w:cs="Times New Roman"/>
          <w:color w:val="auto"/>
          <w:sz w:val="32"/>
        </w:rPr>
        <w:t>采购方式：</w:t>
      </w:r>
      <w:r>
        <w:rPr>
          <w:rFonts w:hint="eastAsia" w:ascii="宋体" w:hAnsi="宋体" w:eastAsia="宋体" w:cs="宋体"/>
          <w:color w:val="auto"/>
          <w:sz w:val="28"/>
          <w:szCs w:val="28"/>
          <w:lang w:eastAsia="zh-CN"/>
        </w:rPr>
        <w:t>竞争性谈判后再在电子卖场直购</w:t>
      </w:r>
    </w:p>
    <w:p>
      <w:pPr>
        <w:pStyle w:val="18"/>
        <w:numPr>
          <w:ilvl w:val="0"/>
          <w:numId w:val="0"/>
        </w:numPr>
        <w:spacing w:line="360" w:lineRule="auto"/>
        <w:ind w:leftChars="0"/>
        <w:rPr>
          <w:rFonts w:hint="eastAsia" w:ascii="黑体" w:hAnsi="黑体" w:eastAsia="黑体" w:cs="Times New Roman"/>
          <w:color w:val="auto"/>
          <w:sz w:val="32"/>
        </w:rPr>
      </w:pPr>
      <w:r>
        <w:rPr>
          <w:rFonts w:hint="eastAsia" w:ascii="黑体" w:hAnsi="黑体" w:eastAsia="黑体" w:cs="Times New Roman"/>
          <w:color w:val="auto"/>
          <w:sz w:val="32"/>
          <w:lang w:eastAsia="zh-CN"/>
        </w:rPr>
        <w:t>四、</w:t>
      </w:r>
      <w:r>
        <w:rPr>
          <w:rFonts w:hint="eastAsia" w:ascii="黑体" w:hAnsi="黑体" w:eastAsia="黑体" w:cs="Times New Roman"/>
          <w:color w:val="auto"/>
          <w:sz w:val="32"/>
        </w:rPr>
        <w:t>投标人基本资质要求</w:t>
      </w:r>
    </w:p>
    <w:p>
      <w:pPr>
        <w:spacing w:line="640" w:lineRule="exact"/>
        <w:ind w:left="0" w:leftChars="0" w:firstLine="638" w:firstLineChars="228"/>
        <w:rPr>
          <w:rFonts w:eastAsia="仿宋_GB2312" w:cs="Times New Roman"/>
          <w:color w:val="auto"/>
          <w:sz w:val="28"/>
          <w:szCs w:val="28"/>
        </w:rPr>
      </w:pPr>
      <w:r>
        <w:rPr>
          <w:rFonts w:hint="eastAsia" w:eastAsia="仿宋_GB2312" w:cs="Times New Roman"/>
          <w:color w:val="auto"/>
          <w:sz w:val="28"/>
          <w:szCs w:val="28"/>
        </w:rPr>
        <w:t>1.一般资质条件：应当符合《政府采购法》第二十二条第一款的规定，即：</w:t>
      </w:r>
    </w:p>
    <w:p>
      <w:pPr>
        <w:ind w:firstLine="560" w:firstLineChars="200"/>
        <w:rPr>
          <w:rFonts w:eastAsia="仿宋_GB2312" w:cs="Times New Roman"/>
          <w:color w:val="auto"/>
          <w:sz w:val="28"/>
          <w:szCs w:val="28"/>
        </w:rPr>
      </w:pPr>
      <w:r>
        <w:rPr>
          <w:rFonts w:hint="eastAsia" w:eastAsia="仿宋_GB2312" w:cs="Times New Roman"/>
          <w:color w:val="auto"/>
          <w:sz w:val="28"/>
          <w:szCs w:val="28"/>
        </w:rPr>
        <w:t>1）具有独立承担民事责任的能力；</w:t>
      </w:r>
    </w:p>
    <w:p>
      <w:pPr>
        <w:ind w:firstLine="560" w:firstLineChars="200"/>
        <w:rPr>
          <w:rFonts w:eastAsia="仿宋_GB2312" w:cs="Times New Roman"/>
          <w:color w:val="auto"/>
          <w:sz w:val="28"/>
          <w:szCs w:val="28"/>
        </w:rPr>
      </w:pPr>
      <w:r>
        <w:rPr>
          <w:rFonts w:hint="eastAsia" w:eastAsia="仿宋_GB2312" w:cs="Times New Roman"/>
          <w:color w:val="auto"/>
          <w:sz w:val="28"/>
          <w:szCs w:val="28"/>
        </w:rPr>
        <w:t>2）具有良好的商业信誉和健全的财务会计制度；</w:t>
      </w:r>
    </w:p>
    <w:p>
      <w:pPr>
        <w:ind w:firstLine="560" w:firstLineChars="200"/>
        <w:rPr>
          <w:rFonts w:eastAsia="仿宋_GB2312" w:cs="Times New Roman"/>
          <w:color w:val="auto"/>
          <w:sz w:val="28"/>
          <w:szCs w:val="28"/>
        </w:rPr>
      </w:pPr>
      <w:r>
        <w:rPr>
          <w:rFonts w:hint="eastAsia" w:eastAsia="仿宋_GB2312" w:cs="Times New Roman"/>
          <w:color w:val="auto"/>
          <w:sz w:val="28"/>
          <w:szCs w:val="28"/>
        </w:rPr>
        <w:t>3）具有履行合同所必需的设备和专业技术能力；</w:t>
      </w:r>
    </w:p>
    <w:p>
      <w:pPr>
        <w:ind w:firstLine="560" w:firstLineChars="200"/>
        <w:rPr>
          <w:rFonts w:eastAsia="仿宋_GB2312" w:cs="Times New Roman"/>
          <w:color w:val="auto"/>
          <w:sz w:val="28"/>
          <w:szCs w:val="28"/>
        </w:rPr>
      </w:pPr>
      <w:r>
        <w:rPr>
          <w:rFonts w:hint="eastAsia" w:eastAsia="仿宋_GB2312" w:cs="Times New Roman"/>
          <w:color w:val="auto"/>
          <w:sz w:val="28"/>
          <w:szCs w:val="28"/>
        </w:rPr>
        <w:t>4）有依法缴纳税收和社会保障资金的良好记录；</w:t>
      </w:r>
    </w:p>
    <w:p>
      <w:pPr>
        <w:ind w:firstLine="560" w:firstLineChars="200"/>
        <w:rPr>
          <w:rFonts w:eastAsia="仿宋_GB2312" w:cs="Times New Roman"/>
          <w:color w:val="auto"/>
          <w:sz w:val="28"/>
          <w:szCs w:val="28"/>
        </w:rPr>
      </w:pPr>
      <w:r>
        <w:rPr>
          <w:rFonts w:hint="eastAsia" w:eastAsia="仿宋_GB2312" w:cs="Times New Roman"/>
          <w:color w:val="auto"/>
          <w:sz w:val="28"/>
          <w:szCs w:val="28"/>
        </w:rPr>
        <w:t>5）参加政府采购活动前三年内，在经营活动中没有重大违法记录；</w:t>
      </w:r>
    </w:p>
    <w:p>
      <w:pPr>
        <w:ind w:firstLine="560" w:firstLineChars="200"/>
        <w:rPr>
          <w:rFonts w:eastAsia="仿宋_GB2312" w:cs="Times New Roman"/>
          <w:color w:val="auto"/>
          <w:sz w:val="28"/>
          <w:szCs w:val="28"/>
        </w:rPr>
      </w:pPr>
      <w:r>
        <w:rPr>
          <w:rFonts w:hint="eastAsia" w:eastAsia="仿宋_GB2312" w:cs="Times New Roman"/>
          <w:color w:val="auto"/>
          <w:sz w:val="28"/>
          <w:szCs w:val="28"/>
        </w:rPr>
        <w:t>6）法律、行政法规规定的其他条件。</w:t>
      </w:r>
    </w:p>
    <w:p>
      <w:pPr>
        <w:spacing w:line="640" w:lineRule="exact"/>
        <w:ind w:left="0" w:leftChars="0" w:firstLine="638" w:firstLineChars="228"/>
        <w:rPr>
          <w:rFonts w:hint="eastAsia" w:eastAsia="仿宋_GB2312" w:cs="Times New Roman"/>
          <w:color w:val="auto"/>
          <w:sz w:val="28"/>
          <w:szCs w:val="28"/>
        </w:rPr>
      </w:pPr>
      <w:r>
        <w:rPr>
          <w:rFonts w:hint="eastAsia" w:eastAsia="仿宋_GB2312" w:cs="Times New Roman"/>
          <w:color w:val="auto"/>
          <w:sz w:val="28"/>
          <w:szCs w:val="28"/>
        </w:rPr>
        <w:t>2.投标人必须已入驻湖南省政府采购电子卖场。</w:t>
      </w:r>
    </w:p>
    <w:p>
      <w:pPr>
        <w:pStyle w:val="30"/>
        <w:autoSpaceDE w:val="0"/>
        <w:spacing w:line="560" w:lineRule="exact"/>
        <w:rPr>
          <w:rFonts w:hint="eastAsia" w:ascii="仿宋" w:hAnsi="仿宋" w:eastAsia="仿宋"/>
          <w:color w:val="auto"/>
          <w:sz w:val="30"/>
          <w:szCs w:val="30"/>
        </w:rPr>
      </w:pPr>
      <w:r>
        <w:rPr>
          <w:rFonts w:hint="eastAsia" w:cstheme="minorBidi"/>
          <w:color w:val="auto"/>
          <w:kern w:val="2"/>
          <w:sz w:val="28"/>
          <w:szCs w:val="28"/>
          <w:lang w:val="en-US" w:eastAsia="zh-CN" w:bidi="ar-SA"/>
        </w:rPr>
        <w:t>3</w:t>
      </w:r>
      <w:r>
        <w:rPr>
          <w:rFonts w:hint="eastAsia" w:cstheme="minorBidi"/>
          <w:color w:val="auto"/>
          <w:kern w:val="2"/>
          <w:sz w:val="21"/>
          <w:szCs w:val="24"/>
          <w:lang w:val="en-US" w:eastAsia="zh-CN" w:bidi="ar-SA"/>
        </w:rPr>
        <w:t>、</w:t>
      </w:r>
      <w:r>
        <w:rPr>
          <w:rFonts w:hint="eastAsia" w:ascii="仿宋" w:hAnsi="仿宋" w:eastAsia="仿宋"/>
          <w:color w:val="auto"/>
          <w:sz w:val="30"/>
          <w:szCs w:val="30"/>
        </w:rPr>
        <w:t>本项目专门面向中小企业采购。投标人具有独立法人资格并依法取得企业营业执照，营业执照处于有效期；投标人具有建设行政主管部门颁发的建筑工程施工总承包叁级及以上资质或建筑装饰装修工程专业承包贰级及以上资质，并在人员、设备、资金等方面具有相应施工能力。本项目拒绝联合体投标。</w:t>
      </w:r>
    </w:p>
    <w:p>
      <w:pPr>
        <w:spacing w:line="640" w:lineRule="exact"/>
        <w:ind w:left="0" w:leftChars="0" w:firstLine="638" w:firstLineChars="228"/>
        <w:rPr>
          <w:rFonts w:hint="eastAsia" w:eastAsia="仿宋_GB2312" w:cs="Times New Roman"/>
          <w:color w:val="auto"/>
          <w:sz w:val="28"/>
          <w:szCs w:val="28"/>
        </w:rPr>
      </w:pPr>
      <w:r>
        <w:rPr>
          <w:rFonts w:hint="eastAsia" w:eastAsia="仿宋_GB2312" w:cs="Times New Roman"/>
          <w:color w:val="auto"/>
          <w:sz w:val="28"/>
          <w:szCs w:val="28"/>
          <w:lang w:val="en-US" w:eastAsia="zh-CN"/>
        </w:rPr>
        <w:t>4、</w:t>
      </w:r>
      <w:r>
        <w:rPr>
          <w:rFonts w:hint="eastAsia" w:eastAsia="仿宋_GB2312" w:cs="Times New Roman"/>
          <w:color w:val="auto"/>
          <w:sz w:val="28"/>
          <w:szCs w:val="28"/>
          <w:lang w:eastAsia="zh-CN"/>
        </w:rPr>
        <w:t>投标人</w:t>
      </w:r>
      <w:r>
        <w:rPr>
          <w:rFonts w:hint="eastAsia" w:eastAsia="仿宋_GB2312" w:cs="Times New Roman"/>
          <w:color w:val="auto"/>
          <w:sz w:val="28"/>
          <w:szCs w:val="28"/>
        </w:rPr>
        <w:t>的工商营业执照必须有相关产品生产或经营范围。</w:t>
      </w:r>
    </w:p>
    <w:p>
      <w:pPr>
        <w:numPr>
          <w:ilvl w:val="0"/>
          <w:numId w:val="0"/>
        </w:numPr>
        <w:tabs>
          <w:tab w:val="left" w:pos="2847"/>
        </w:tabs>
        <w:spacing w:line="360" w:lineRule="auto"/>
        <w:ind w:firstLine="640" w:firstLineChars="200"/>
        <w:rPr>
          <w:rFonts w:hint="eastAsia" w:ascii="黑体" w:hAnsi="黑体" w:eastAsia="黑体" w:cs="Times New Roman"/>
          <w:color w:val="auto"/>
          <w:kern w:val="2"/>
          <w:sz w:val="32"/>
          <w:szCs w:val="22"/>
          <w:lang w:val="en-US" w:eastAsia="zh-CN" w:bidi="ar-SA"/>
        </w:rPr>
      </w:pPr>
      <w:r>
        <w:rPr>
          <w:rFonts w:hint="eastAsia" w:ascii="黑体" w:hAnsi="黑体" w:eastAsia="黑体" w:cs="Times New Roman"/>
          <w:color w:val="auto"/>
          <w:kern w:val="2"/>
          <w:sz w:val="32"/>
          <w:szCs w:val="22"/>
          <w:lang w:val="en-US" w:eastAsia="zh-CN" w:bidi="ar-SA"/>
        </w:rPr>
        <w:t>五、项目基本要求</w:t>
      </w:r>
    </w:p>
    <w:p>
      <w:pPr>
        <w:spacing w:line="640" w:lineRule="exact"/>
        <w:ind w:left="0" w:leftChars="0" w:firstLine="638" w:firstLineChars="228"/>
        <w:rPr>
          <w:rFonts w:hint="eastAsia" w:ascii="Times New Roman" w:hAnsi="Times New Roman" w:eastAsia="仿宋_GB2312" w:cs="Times New Roman"/>
          <w:color w:val="auto"/>
          <w:sz w:val="28"/>
          <w:szCs w:val="28"/>
          <w:lang w:val="en-US" w:eastAsia="zh-CN"/>
        </w:rPr>
      </w:pPr>
      <w:r>
        <w:rPr>
          <w:rFonts w:hint="eastAsia" w:ascii="Times New Roman" w:hAnsi="Times New Roman" w:eastAsia="仿宋_GB2312" w:cs="Times New Roman"/>
          <w:color w:val="auto"/>
          <w:sz w:val="28"/>
          <w:szCs w:val="28"/>
          <w:lang w:val="en-US" w:eastAsia="zh-CN"/>
        </w:rPr>
        <w:t>1)中标方承担一切运输费用，承担安装过程中的一切安全责任；</w:t>
      </w:r>
    </w:p>
    <w:p>
      <w:pPr>
        <w:spacing w:line="640" w:lineRule="exact"/>
        <w:ind w:left="0" w:leftChars="0" w:firstLine="638" w:firstLineChars="228"/>
        <w:rPr>
          <w:rFonts w:hint="eastAsia" w:ascii="Times New Roman" w:hAnsi="Times New Roman" w:eastAsia="仿宋_GB2312" w:cs="Times New Roman"/>
          <w:color w:val="auto"/>
          <w:sz w:val="28"/>
          <w:szCs w:val="28"/>
          <w:lang w:val="en-US" w:eastAsia="zh-CN"/>
        </w:rPr>
      </w:pPr>
      <w:r>
        <w:rPr>
          <w:rFonts w:hint="eastAsia" w:ascii="Times New Roman" w:hAnsi="Times New Roman" w:eastAsia="仿宋_GB2312" w:cs="Times New Roman"/>
          <w:color w:val="auto"/>
          <w:sz w:val="28"/>
          <w:szCs w:val="28"/>
          <w:lang w:val="en-US" w:eastAsia="zh-CN"/>
        </w:rPr>
        <w:t>2)施工过程中所有的工农矛盾由中标人负责处理，费用由中标人全部承担；</w:t>
      </w:r>
    </w:p>
    <w:p>
      <w:pPr>
        <w:spacing w:line="640" w:lineRule="exact"/>
        <w:ind w:left="0" w:leftChars="0" w:firstLine="638" w:firstLineChars="228"/>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color w:val="auto"/>
          <w:sz w:val="28"/>
          <w:szCs w:val="28"/>
          <w:lang w:val="en-US" w:eastAsia="zh-CN"/>
        </w:rPr>
        <w:t>3)因施工区域已经摆放有部分设施设备和图书，在施工过程中，供应商必</w:t>
      </w:r>
      <w:r>
        <w:rPr>
          <w:rFonts w:hint="eastAsia" w:ascii="Times New Roman" w:hAnsi="Times New Roman" w:eastAsia="仿宋_GB2312" w:cs="Times New Roman"/>
          <w:sz w:val="28"/>
          <w:szCs w:val="28"/>
          <w:lang w:val="en-US" w:eastAsia="zh-CN"/>
        </w:rPr>
        <w:t>须有保护措施，在有图书的书库，不能开展有扬尘的工作，因本项目移动的设施设备等，必须在验收前按采购方要求摆放到位；</w:t>
      </w:r>
    </w:p>
    <w:p>
      <w:pPr>
        <w:spacing w:line="640" w:lineRule="exact"/>
        <w:ind w:left="0" w:leftChars="0" w:firstLine="638" w:firstLineChars="228"/>
        <w:rPr>
          <w:rFonts w:hint="eastAsia" w:ascii="Times New Roman" w:hAnsi="Times New Roman" w:eastAsia="仿宋_GB2312" w:cs="Times New Roman"/>
          <w:color w:val="auto"/>
          <w:sz w:val="28"/>
          <w:szCs w:val="28"/>
          <w:lang w:val="en-US" w:eastAsia="zh-CN"/>
        </w:rPr>
      </w:pPr>
      <w:r>
        <w:rPr>
          <w:rFonts w:hint="eastAsia" w:eastAsia="仿宋_GB2312" w:cs="Times New Roman"/>
          <w:color w:val="auto"/>
          <w:sz w:val="28"/>
          <w:szCs w:val="28"/>
          <w:lang w:val="en-US" w:eastAsia="zh-CN"/>
        </w:rPr>
        <w:t>4</w:t>
      </w:r>
      <w:r>
        <w:rPr>
          <w:rFonts w:hint="eastAsia" w:ascii="Times New Roman" w:hAnsi="Times New Roman" w:eastAsia="仿宋_GB2312" w:cs="Times New Roman"/>
          <w:color w:val="auto"/>
          <w:sz w:val="28"/>
          <w:szCs w:val="28"/>
          <w:lang w:val="en-US" w:eastAsia="zh-CN"/>
        </w:rPr>
        <w:t>)主材进场时须经采购人初验后方可施工；</w:t>
      </w:r>
    </w:p>
    <w:p>
      <w:pPr>
        <w:spacing w:line="640" w:lineRule="exact"/>
        <w:ind w:left="0" w:leftChars="0" w:firstLine="638" w:firstLineChars="228"/>
        <w:rPr>
          <w:rFonts w:hint="eastAsia" w:ascii="Times New Roman" w:hAnsi="Times New Roman" w:eastAsia="仿宋_GB2312" w:cs="Times New Roman"/>
          <w:color w:val="auto"/>
          <w:sz w:val="28"/>
          <w:szCs w:val="28"/>
          <w:lang w:val="en-US" w:eastAsia="zh-CN"/>
        </w:rPr>
      </w:pPr>
      <w:r>
        <w:rPr>
          <w:rFonts w:hint="eastAsia" w:eastAsia="仿宋_GB2312" w:cs="Times New Roman"/>
          <w:color w:val="auto"/>
          <w:sz w:val="28"/>
          <w:szCs w:val="28"/>
          <w:lang w:val="en-US" w:eastAsia="zh-CN"/>
        </w:rPr>
        <w:t>5</w:t>
      </w:r>
      <w:r>
        <w:rPr>
          <w:rFonts w:hint="eastAsia" w:ascii="Times New Roman" w:hAnsi="Times New Roman" w:eastAsia="仿宋_GB2312" w:cs="Times New Roman"/>
          <w:color w:val="auto"/>
          <w:sz w:val="28"/>
          <w:szCs w:val="28"/>
          <w:lang w:val="en-US" w:eastAsia="zh-CN"/>
        </w:rPr>
        <w:t>)所</w:t>
      </w:r>
      <w:r>
        <w:rPr>
          <w:rFonts w:hint="eastAsia" w:eastAsia="仿宋_GB2312" w:cs="Times New Roman"/>
          <w:color w:val="auto"/>
          <w:sz w:val="28"/>
          <w:szCs w:val="28"/>
          <w:lang w:val="en-US" w:eastAsia="zh-CN"/>
        </w:rPr>
        <w:t>提供的</w:t>
      </w:r>
      <w:r>
        <w:rPr>
          <w:rFonts w:hint="eastAsia" w:ascii="Times New Roman" w:hAnsi="Times New Roman" w:eastAsia="仿宋_GB2312" w:cs="Times New Roman"/>
          <w:color w:val="auto"/>
          <w:sz w:val="28"/>
          <w:szCs w:val="28"/>
          <w:lang w:val="en-US" w:eastAsia="zh-CN"/>
        </w:rPr>
        <w:t>多联机组室外机具备多种静音功能，且具备强制静音模式（以产品画册为准，加盖投标人公章），所投多联机组产品获得中国质量认证中心出具的超高能效五星级认证（提供第三方证明文件，加盖投标人公章）,所投多联机组空调系统网络效率高，可靠性高，兼容性强，通讯距离长，能通过网络进行远程控制。（提供相应证明文件，加盖投标人公章）</w:t>
      </w:r>
    </w:p>
    <w:p>
      <w:pPr>
        <w:pStyle w:val="18"/>
        <w:rPr>
          <w:rFonts w:hint="eastAsia" w:ascii="仿宋" w:hAnsi="仿宋" w:eastAsia="仿宋" w:cs="Times New Roman"/>
          <w:color w:val="auto"/>
          <w:sz w:val="30"/>
          <w:szCs w:val="30"/>
          <w:lang w:val="en-US" w:eastAsia="zh-CN"/>
        </w:rPr>
      </w:pPr>
      <w:r>
        <w:rPr>
          <w:rFonts w:hint="eastAsia"/>
          <w:color w:val="auto"/>
          <w:sz w:val="28"/>
          <w:szCs w:val="28"/>
          <w:lang w:val="en-US" w:eastAsia="zh-CN"/>
        </w:rPr>
        <w:t>6）</w:t>
      </w:r>
      <w:r>
        <w:rPr>
          <w:rFonts w:hint="eastAsia" w:ascii="仿宋" w:hAnsi="仿宋" w:eastAsia="仿宋" w:cs="Times New Roman"/>
          <w:color w:val="auto"/>
          <w:sz w:val="30"/>
          <w:szCs w:val="30"/>
          <w:lang w:val="en-US" w:eastAsia="zh-CN"/>
        </w:rPr>
        <w:t>采购人不组织</w:t>
      </w:r>
      <w:r>
        <w:rPr>
          <w:rFonts w:hint="eastAsia" w:ascii="仿宋" w:hAnsi="仿宋" w:eastAsia="仿宋" w:cs="Times New Roman"/>
          <w:color w:val="auto"/>
          <w:sz w:val="30"/>
          <w:szCs w:val="30"/>
        </w:rPr>
        <w:t>现场踏勘</w:t>
      </w:r>
      <w:r>
        <w:rPr>
          <w:rFonts w:hint="eastAsia" w:ascii="仿宋" w:hAnsi="仿宋" w:eastAsia="仿宋" w:cs="Times New Roman"/>
          <w:color w:val="auto"/>
          <w:sz w:val="30"/>
          <w:szCs w:val="30"/>
          <w:lang w:val="en-US" w:eastAsia="zh-CN"/>
        </w:rPr>
        <w:t>，潜在投标人可自行到实验室进行</w:t>
      </w:r>
      <w:r>
        <w:rPr>
          <w:rFonts w:hint="eastAsia" w:ascii="仿宋" w:hAnsi="仿宋" w:eastAsia="仿宋" w:cs="Times New Roman"/>
          <w:color w:val="auto"/>
          <w:sz w:val="30"/>
          <w:szCs w:val="30"/>
        </w:rPr>
        <w:t>现场踏勘</w:t>
      </w:r>
      <w:r>
        <w:rPr>
          <w:rFonts w:hint="eastAsia" w:ascii="仿宋" w:hAnsi="仿宋" w:eastAsia="仿宋" w:cs="Times New Roman"/>
          <w:color w:val="auto"/>
          <w:sz w:val="30"/>
          <w:szCs w:val="30"/>
          <w:lang w:val="en-US" w:eastAsia="zh-CN"/>
        </w:rPr>
        <w:t>。现场</w:t>
      </w:r>
      <w:r>
        <w:rPr>
          <w:rFonts w:hint="eastAsia" w:ascii="仿宋" w:hAnsi="仿宋" w:eastAsia="仿宋" w:cs="Times New Roman"/>
          <w:color w:val="auto"/>
          <w:sz w:val="30"/>
          <w:szCs w:val="30"/>
        </w:rPr>
        <w:t>踏勘</w:t>
      </w:r>
      <w:r>
        <w:rPr>
          <w:rFonts w:hint="eastAsia" w:ascii="仿宋" w:hAnsi="仿宋" w:eastAsia="仿宋" w:cs="Times New Roman"/>
          <w:color w:val="auto"/>
          <w:sz w:val="30"/>
          <w:szCs w:val="30"/>
          <w:lang w:val="en-US" w:eastAsia="zh-CN"/>
        </w:rPr>
        <w:t>期间所发生的人身伤害及财产损失由自己负责。</w:t>
      </w:r>
    </w:p>
    <w:p>
      <w:pPr>
        <w:pStyle w:val="18"/>
        <w:rPr>
          <w:rFonts w:hint="default" w:ascii="仿宋" w:hAnsi="仿宋" w:eastAsia="仿宋" w:cs="Times New Roman"/>
          <w:b w:val="0"/>
          <w:bCs w:val="0"/>
          <w:color w:val="auto"/>
          <w:kern w:val="2"/>
          <w:sz w:val="30"/>
          <w:szCs w:val="30"/>
          <w:lang w:val="en-US" w:eastAsia="zh-CN" w:bidi="ar-SA"/>
        </w:rPr>
      </w:pPr>
      <w:r>
        <w:rPr>
          <w:rFonts w:hint="eastAsia"/>
          <w:b w:val="0"/>
          <w:bCs w:val="0"/>
          <w:color w:val="auto"/>
          <w:sz w:val="28"/>
          <w:szCs w:val="28"/>
          <w:lang w:val="en-US" w:eastAsia="zh-CN"/>
        </w:rPr>
        <w:t>7）</w:t>
      </w:r>
      <w:r>
        <w:rPr>
          <w:rFonts w:hint="eastAsia" w:ascii="仿宋" w:hAnsi="仿宋" w:eastAsia="仿宋" w:cs="Times New Roman"/>
          <w:b w:val="0"/>
          <w:bCs w:val="0"/>
          <w:color w:val="auto"/>
          <w:kern w:val="2"/>
          <w:sz w:val="30"/>
          <w:szCs w:val="30"/>
          <w:lang w:val="en-US" w:eastAsia="zh-CN" w:bidi="ar-SA"/>
        </w:rPr>
        <w:t>本工程项目包含实施和完成本工程项目所需的劳务、材料、安装、质检、缺陷修复、管理、措施费、规费、税金和利润等所有费用。</w:t>
      </w:r>
    </w:p>
    <w:p>
      <w:pPr>
        <w:pStyle w:val="18"/>
        <w:tabs>
          <w:tab w:val="right" w:pos="8982"/>
        </w:tabs>
        <w:rPr>
          <w:rFonts w:hint="default" w:ascii="仿宋" w:hAnsi="仿宋" w:eastAsia="仿宋"/>
          <w:color w:val="auto"/>
          <w:sz w:val="30"/>
          <w:szCs w:val="30"/>
          <w:lang w:val="en-US" w:eastAsia="zh-CN"/>
        </w:rPr>
      </w:pPr>
      <w:r>
        <w:rPr>
          <w:rFonts w:hint="eastAsia" w:ascii="仿宋" w:hAnsi="仿宋" w:eastAsia="仿宋"/>
          <w:color w:val="auto"/>
          <w:sz w:val="30"/>
          <w:szCs w:val="30"/>
          <w:lang w:val="en-US" w:eastAsia="zh-CN"/>
        </w:rPr>
        <w:t>8）</w:t>
      </w:r>
      <w:r>
        <w:rPr>
          <w:rFonts w:hint="eastAsia" w:ascii="仿宋" w:hAnsi="仿宋" w:eastAsia="仿宋"/>
          <w:color w:val="auto"/>
          <w:sz w:val="30"/>
          <w:szCs w:val="30"/>
        </w:rPr>
        <w:t>项目负责人、技术负责人、施工员必须在现场进行施工管理</w:t>
      </w:r>
      <w:r>
        <w:rPr>
          <w:rFonts w:hint="eastAsia" w:ascii="仿宋" w:hAnsi="仿宋" w:eastAsia="仿宋"/>
          <w:color w:val="auto"/>
          <w:sz w:val="30"/>
          <w:szCs w:val="30"/>
          <w:lang w:eastAsia="zh-CN"/>
        </w:rPr>
        <w:t>。</w:t>
      </w:r>
    </w:p>
    <w:p>
      <w:pPr>
        <w:numPr>
          <w:ilvl w:val="0"/>
          <w:numId w:val="0"/>
        </w:numPr>
        <w:tabs>
          <w:tab w:val="left" w:pos="2847"/>
        </w:tabs>
        <w:spacing w:line="360" w:lineRule="auto"/>
        <w:ind w:left="400" w:leftChars="0"/>
        <w:rPr>
          <w:rFonts w:hint="eastAsia" w:ascii="黑体" w:hAnsi="黑体" w:eastAsia="黑体" w:cs="Times New Roman"/>
          <w:color w:val="auto"/>
          <w:kern w:val="2"/>
          <w:sz w:val="32"/>
          <w:szCs w:val="22"/>
          <w:lang w:val="en-US" w:eastAsia="zh-CN" w:bidi="ar-SA"/>
        </w:rPr>
      </w:pPr>
      <w:r>
        <w:rPr>
          <w:rFonts w:hint="eastAsia" w:ascii="黑体" w:hAnsi="黑体" w:eastAsia="黑体" w:cs="Times New Roman"/>
          <w:color w:val="auto"/>
          <w:kern w:val="2"/>
          <w:sz w:val="32"/>
          <w:szCs w:val="22"/>
          <w:lang w:val="en-US" w:eastAsia="zh-CN" w:bidi="ar-SA"/>
        </w:rPr>
        <w:t>六、质量要求</w:t>
      </w:r>
    </w:p>
    <w:p>
      <w:pPr>
        <w:ind w:firstLine="560" w:firstLineChars="200"/>
        <w:textAlignment w:val="baseline"/>
        <w:rPr>
          <w:rFonts w:hint="eastAsia" w:ascii="仿宋" w:hAnsi="仿宋" w:eastAsia="仿宋"/>
          <w:color w:val="auto"/>
          <w:sz w:val="28"/>
          <w:szCs w:val="28"/>
        </w:rPr>
      </w:pPr>
      <w:r>
        <w:rPr>
          <w:rFonts w:hint="eastAsia" w:ascii="仿宋" w:hAnsi="仿宋" w:eastAsia="仿宋"/>
          <w:color w:val="auto"/>
          <w:sz w:val="28"/>
          <w:szCs w:val="28"/>
        </w:rPr>
        <w:t>1、质保期：整体质保期为</w:t>
      </w:r>
      <w:r>
        <w:rPr>
          <w:rFonts w:hint="eastAsia" w:ascii="仿宋" w:hAnsi="仿宋" w:eastAsia="仿宋"/>
          <w:color w:val="auto"/>
          <w:sz w:val="28"/>
          <w:szCs w:val="28"/>
          <w:lang w:val="en-US" w:eastAsia="zh-CN"/>
        </w:rPr>
        <w:t>两</w:t>
      </w:r>
      <w:r>
        <w:rPr>
          <w:rFonts w:hint="eastAsia" w:ascii="仿宋" w:hAnsi="仿宋" w:eastAsia="仿宋"/>
          <w:color w:val="auto"/>
          <w:sz w:val="28"/>
          <w:szCs w:val="28"/>
        </w:rPr>
        <w:t>年。</w:t>
      </w:r>
    </w:p>
    <w:p>
      <w:pPr>
        <w:ind w:firstLine="560" w:firstLineChars="200"/>
        <w:textAlignment w:val="baseline"/>
        <w:rPr>
          <w:rFonts w:hint="eastAsia" w:ascii="仿宋" w:hAnsi="仿宋" w:eastAsia="仿宋" w:cs="Times New Roman"/>
          <w:color w:val="auto"/>
          <w:sz w:val="28"/>
          <w:szCs w:val="28"/>
          <w:lang w:eastAsia="zh-CN"/>
        </w:rPr>
      </w:pPr>
      <w:r>
        <w:rPr>
          <w:rFonts w:hint="eastAsia" w:ascii="仿宋" w:hAnsi="仿宋" w:eastAsia="仿宋"/>
          <w:color w:val="auto"/>
          <w:sz w:val="28"/>
          <w:szCs w:val="28"/>
        </w:rPr>
        <w:t>2、本工程</w:t>
      </w:r>
      <w:r>
        <w:rPr>
          <w:rFonts w:hint="eastAsia" w:ascii="仿宋" w:hAnsi="仿宋" w:eastAsia="仿宋"/>
          <w:color w:val="auto"/>
          <w:sz w:val="28"/>
          <w:szCs w:val="28"/>
          <w:lang w:eastAsia="zh-CN"/>
        </w:rPr>
        <w:t>符合《工程施工质量验收规范》要求。</w:t>
      </w:r>
    </w:p>
    <w:p>
      <w:pPr>
        <w:pStyle w:val="9"/>
        <w:spacing w:line="240" w:lineRule="atLeast"/>
        <w:ind w:firstLine="320" w:firstLineChars="100"/>
        <w:jc w:val="both"/>
        <w:rPr>
          <w:rFonts w:hint="eastAsia" w:ascii="黑体" w:hAnsi="黑体" w:eastAsia="黑体" w:cs="Times New Roman"/>
          <w:color w:val="auto"/>
          <w:kern w:val="2"/>
          <w:sz w:val="32"/>
          <w:szCs w:val="22"/>
          <w:lang w:val="en-US" w:eastAsia="zh-CN" w:bidi="ar-SA"/>
        </w:rPr>
      </w:pPr>
      <w:r>
        <w:rPr>
          <w:rFonts w:hint="eastAsia" w:ascii="黑体" w:hAnsi="黑体" w:eastAsia="黑体" w:cs="Times New Roman"/>
          <w:color w:val="auto"/>
          <w:kern w:val="2"/>
          <w:sz w:val="32"/>
          <w:szCs w:val="22"/>
          <w:lang w:val="en-US" w:eastAsia="zh-CN" w:bidi="ar-SA"/>
        </w:rPr>
        <w:t>七、计价方式</w:t>
      </w:r>
    </w:p>
    <w:p>
      <w:pPr>
        <w:pStyle w:val="9"/>
        <w:spacing w:line="240" w:lineRule="atLeast"/>
        <w:ind w:firstLine="600" w:firstLineChars="200"/>
        <w:jc w:val="both"/>
        <w:rPr>
          <w:rFonts w:hint="eastAsia" w:ascii="仿宋" w:hAnsi="仿宋" w:eastAsia="仿宋"/>
          <w:b w:val="0"/>
          <w:bCs w:val="0"/>
          <w:color w:val="auto"/>
          <w:kern w:val="2"/>
          <w:sz w:val="30"/>
          <w:szCs w:val="30"/>
          <w:lang w:eastAsia="zh-CN"/>
        </w:rPr>
      </w:pPr>
      <w:r>
        <w:rPr>
          <w:rFonts w:hint="eastAsia" w:ascii="仿宋" w:hAnsi="仿宋" w:eastAsia="仿宋"/>
          <w:b w:val="0"/>
          <w:bCs w:val="0"/>
          <w:color w:val="auto"/>
          <w:kern w:val="2"/>
          <w:sz w:val="30"/>
          <w:szCs w:val="30"/>
          <w:lang w:val="en-US" w:eastAsia="zh-CN"/>
        </w:rPr>
        <w:t>1、</w:t>
      </w:r>
      <w:r>
        <w:rPr>
          <w:rFonts w:hint="eastAsia" w:ascii="仿宋" w:hAnsi="仿宋" w:eastAsia="仿宋"/>
          <w:b w:val="0"/>
          <w:bCs w:val="0"/>
          <w:color w:val="auto"/>
          <w:kern w:val="2"/>
          <w:sz w:val="30"/>
          <w:szCs w:val="30"/>
          <w:lang w:eastAsia="zh-CN"/>
        </w:rPr>
        <w:t>投标报价：投标人工程总报价的同时，还必须以财评中心审定并出具的清单综合单价为基准价，实行综合单价整体下浮优惠率（百分率）报价，其中暂估价、不可预见费不下浮。</w:t>
      </w:r>
    </w:p>
    <w:p>
      <w:pPr>
        <w:pStyle w:val="9"/>
        <w:spacing w:line="240" w:lineRule="atLeast"/>
        <w:ind w:firstLine="560" w:firstLineChars="200"/>
        <w:jc w:val="both"/>
        <w:rPr>
          <w:rFonts w:hint="eastAsia" w:ascii="仿宋" w:hAnsi="仿宋" w:eastAsia="仿宋"/>
          <w:color w:val="auto"/>
          <w:sz w:val="28"/>
          <w:szCs w:val="28"/>
        </w:rPr>
      </w:pPr>
      <w:r>
        <w:rPr>
          <w:rFonts w:hint="eastAsia" w:ascii="仿宋" w:hAnsi="仿宋" w:eastAsia="仿宋"/>
          <w:color w:val="auto"/>
          <w:sz w:val="28"/>
          <w:szCs w:val="28"/>
          <w:lang w:val="en-US" w:eastAsia="zh-CN"/>
        </w:rPr>
        <w:t>2</w:t>
      </w:r>
      <w:r>
        <w:rPr>
          <w:rFonts w:hint="eastAsia" w:ascii="仿宋" w:hAnsi="仿宋" w:eastAsia="仿宋"/>
          <w:color w:val="auto"/>
          <w:sz w:val="28"/>
          <w:szCs w:val="28"/>
        </w:rPr>
        <w:t>、</w:t>
      </w:r>
      <w:r>
        <w:rPr>
          <w:rFonts w:hint="eastAsia" w:ascii="仿宋" w:hAnsi="仿宋" w:eastAsia="仿宋"/>
          <w:color w:val="auto"/>
          <w:sz w:val="28"/>
          <w:szCs w:val="28"/>
          <w:lang w:eastAsia="zh-CN"/>
        </w:rPr>
        <w:t>按</w:t>
      </w:r>
      <w:r>
        <w:rPr>
          <w:rFonts w:hint="eastAsia" w:ascii="仿宋" w:hAnsi="仿宋" w:eastAsia="仿宋"/>
          <w:color w:val="auto"/>
          <w:sz w:val="28"/>
          <w:szCs w:val="28"/>
        </w:rPr>
        <w:t>湖南省住房和城乡建设厅</w:t>
      </w:r>
      <w:r>
        <w:rPr>
          <w:rFonts w:hint="eastAsia" w:ascii="仿宋" w:hAnsi="仿宋" w:eastAsia="仿宋"/>
          <w:color w:val="auto"/>
          <w:sz w:val="28"/>
          <w:szCs w:val="28"/>
          <w:lang w:eastAsia="zh-CN"/>
        </w:rPr>
        <w:t>《关于印发（湖南省建设工程计价办法）及（</w:t>
      </w:r>
      <w:r>
        <w:rPr>
          <w:rFonts w:hint="eastAsia" w:ascii="仿宋" w:hAnsi="仿宋" w:eastAsia="仿宋"/>
          <w:color w:val="auto"/>
          <w:sz w:val="28"/>
          <w:szCs w:val="28"/>
        </w:rPr>
        <w:t>湖南省建设工程消耗量标准</w:t>
      </w:r>
      <w:r>
        <w:rPr>
          <w:rFonts w:hint="eastAsia" w:ascii="仿宋" w:hAnsi="仿宋" w:eastAsia="仿宋"/>
          <w:color w:val="auto"/>
          <w:sz w:val="28"/>
          <w:szCs w:val="28"/>
          <w:lang w:eastAsia="zh-CN"/>
        </w:rPr>
        <w:t>）通知》</w:t>
      </w:r>
      <w:r>
        <w:rPr>
          <w:rFonts w:hint="eastAsia" w:ascii="仿宋" w:hAnsi="仿宋" w:eastAsia="仿宋"/>
          <w:color w:val="auto"/>
          <w:sz w:val="28"/>
          <w:szCs w:val="28"/>
        </w:rPr>
        <w:t>（湘建价</w:t>
      </w:r>
      <w:r>
        <w:rPr>
          <w:rFonts w:hint="eastAsia" w:ascii="仿宋" w:hAnsi="仿宋" w:eastAsia="仿宋"/>
          <w:color w:val="auto"/>
          <w:sz w:val="28"/>
          <w:szCs w:val="28"/>
          <w:lang w:eastAsia="zh-CN"/>
        </w:rPr>
        <w:t>）</w:t>
      </w:r>
      <w:r>
        <w:rPr>
          <w:rFonts w:hint="eastAsia" w:ascii="仿宋" w:hAnsi="仿宋" w:eastAsia="仿宋"/>
          <w:color w:val="auto"/>
          <w:sz w:val="28"/>
          <w:szCs w:val="28"/>
        </w:rPr>
        <w:t>【2020】56号文件）</w:t>
      </w:r>
      <w:r>
        <w:rPr>
          <w:rFonts w:hint="eastAsia" w:ascii="仿宋" w:hAnsi="仿宋" w:eastAsia="仿宋"/>
          <w:color w:val="auto"/>
          <w:sz w:val="28"/>
          <w:szCs w:val="28"/>
          <w:lang w:eastAsia="zh-CN"/>
        </w:rPr>
        <w:t>取费</w:t>
      </w:r>
      <w:r>
        <w:rPr>
          <w:rFonts w:hint="eastAsia" w:ascii="仿宋" w:hAnsi="仿宋" w:eastAsia="仿宋"/>
          <w:color w:val="auto"/>
          <w:sz w:val="28"/>
          <w:szCs w:val="28"/>
        </w:rPr>
        <w:t xml:space="preserve">； </w:t>
      </w:r>
    </w:p>
    <w:p>
      <w:pPr>
        <w:pStyle w:val="9"/>
        <w:spacing w:line="240" w:lineRule="atLeast"/>
        <w:ind w:firstLine="560" w:firstLineChars="200"/>
        <w:jc w:val="both"/>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3、工程造价总价、单项工程造价都应严格控制在招标人招标控制价内，暂估价按招标控制价不予调整，结算时按实结算。</w:t>
      </w:r>
    </w:p>
    <w:p>
      <w:pPr>
        <w:ind w:firstLine="560" w:firstLineChars="200"/>
        <w:textAlignment w:val="baseline"/>
        <w:rPr>
          <w:rFonts w:hint="eastAsia" w:ascii="仿宋" w:hAnsi="仿宋" w:eastAsia="仿宋"/>
          <w:color w:val="auto"/>
          <w:sz w:val="28"/>
          <w:szCs w:val="28"/>
        </w:rPr>
      </w:pPr>
      <w:r>
        <w:rPr>
          <w:rFonts w:hint="eastAsia" w:ascii="仿宋" w:hAnsi="仿宋" w:eastAsia="仿宋"/>
          <w:color w:val="auto"/>
          <w:sz w:val="28"/>
          <w:szCs w:val="28"/>
          <w:lang w:val="en-US" w:eastAsia="zh-CN"/>
        </w:rPr>
        <w:t>4</w:t>
      </w:r>
      <w:r>
        <w:rPr>
          <w:rFonts w:hint="eastAsia" w:ascii="仿宋" w:hAnsi="仿宋" w:eastAsia="仿宋"/>
          <w:color w:val="auto"/>
          <w:sz w:val="28"/>
          <w:szCs w:val="28"/>
        </w:rPr>
        <w:t>、</w:t>
      </w:r>
      <w:r>
        <w:rPr>
          <w:rFonts w:hint="eastAsia" w:ascii="仿宋" w:hAnsi="仿宋" w:eastAsia="仿宋"/>
          <w:color w:val="auto"/>
          <w:sz w:val="28"/>
          <w:szCs w:val="28"/>
          <w:lang w:eastAsia="zh-CN"/>
        </w:rPr>
        <w:t>本工程材料按</w:t>
      </w:r>
      <w:r>
        <w:rPr>
          <w:rFonts w:hint="eastAsia" w:ascii="仿宋" w:hAnsi="仿宋" w:eastAsia="仿宋"/>
          <w:color w:val="auto"/>
          <w:sz w:val="28"/>
          <w:szCs w:val="28"/>
        </w:rPr>
        <w:t>2021年第</w:t>
      </w:r>
      <w:r>
        <w:rPr>
          <w:rFonts w:hint="eastAsia" w:ascii="仿宋" w:hAnsi="仿宋" w:eastAsia="仿宋"/>
          <w:color w:val="auto"/>
          <w:sz w:val="28"/>
          <w:szCs w:val="28"/>
          <w:lang w:val="en-US" w:eastAsia="zh-CN"/>
        </w:rPr>
        <w:t>5</w:t>
      </w:r>
      <w:r>
        <w:rPr>
          <w:rFonts w:hint="eastAsia" w:ascii="仿宋" w:hAnsi="仿宋" w:eastAsia="仿宋"/>
          <w:color w:val="auto"/>
          <w:sz w:val="28"/>
          <w:szCs w:val="28"/>
        </w:rPr>
        <w:t>期《娄底工程造价》</w:t>
      </w:r>
      <w:r>
        <w:rPr>
          <w:rFonts w:hint="eastAsia" w:ascii="仿宋" w:hAnsi="仿宋" w:eastAsia="仿宋"/>
          <w:color w:val="auto"/>
          <w:sz w:val="28"/>
          <w:szCs w:val="28"/>
          <w:lang w:eastAsia="zh-CN"/>
        </w:rPr>
        <w:t>计费，缺项按市场调查计费</w:t>
      </w:r>
      <w:r>
        <w:rPr>
          <w:rFonts w:hint="eastAsia" w:ascii="仿宋" w:hAnsi="仿宋" w:eastAsia="仿宋"/>
          <w:color w:val="auto"/>
          <w:sz w:val="28"/>
          <w:szCs w:val="28"/>
        </w:rPr>
        <w:t>；</w:t>
      </w:r>
    </w:p>
    <w:p>
      <w:pPr>
        <w:ind w:firstLine="560" w:firstLineChars="200"/>
        <w:textAlignment w:val="baseline"/>
        <w:rPr>
          <w:rFonts w:hint="eastAsia" w:ascii="仿宋" w:hAnsi="仿宋" w:eastAsia="仿宋"/>
          <w:color w:val="auto"/>
          <w:sz w:val="28"/>
          <w:szCs w:val="28"/>
          <w:lang w:eastAsia="zh-CN"/>
        </w:rPr>
      </w:pPr>
      <w:r>
        <w:rPr>
          <w:rFonts w:hint="eastAsia" w:ascii="仿宋" w:hAnsi="仿宋" w:eastAsia="仿宋"/>
          <w:color w:val="auto"/>
          <w:sz w:val="28"/>
          <w:szCs w:val="28"/>
          <w:lang w:val="en-US" w:eastAsia="zh-CN"/>
        </w:rPr>
        <w:t>5</w:t>
      </w:r>
      <w:r>
        <w:rPr>
          <w:rFonts w:hint="eastAsia" w:ascii="仿宋" w:hAnsi="仿宋" w:eastAsia="仿宋"/>
          <w:color w:val="auto"/>
          <w:sz w:val="28"/>
          <w:szCs w:val="28"/>
        </w:rPr>
        <w:t>、</w:t>
      </w:r>
      <w:r>
        <w:rPr>
          <w:rFonts w:hint="eastAsia" w:ascii="仿宋" w:hAnsi="仿宋" w:eastAsia="仿宋"/>
          <w:color w:val="auto"/>
          <w:sz w:val="28"/>
          <w:szCs w:val="28"/>
          <w:lang w:eastAsia="zh-CN"/>
        </w:rPr>
        <w:t>工程结算方式：以经招标人审定的中标人按投标时优惠率调整后的中标报价清单综合单价与实际工程量进行结算。最终结算以市审计局审定金额为准。</w:t>
      </w:r>
    </w:p>
    <w:p>
      <w:pPr>
        <w:ind w:firstLine="560" w:firstLineChars="200"/>
        <w:textAlignment w:val="baseline"/>
        <w:rPr>
          <w:rFonts w:hint="eastAsia" w:ascii="仿宋" w:hAnsi="仿宋" w:eastAsia="仿宋"/>
          <w:color w:val="auto"/>
          <w:sz w:val="28"/>
          <w:szCs w:val="28"/>
        </w:rPr>
      </w:pPr>
      <w:r>
        <w:rPr>
          <w:rFonts w:hint="eastAsia" w:ascii="仿宋" w:hAnsi="仿宋" w:eastAsia="仿宋"/>
          <w:color w:val="auto"/>
          <w:sz w:val="28"/>
          <w:szCs w:val="28"/>
          <w:lang w:val="en-US" w:eastAsia="zh-CN"/>
        </w:rPr>
        <w:t>6、</w:t>
      </w:r>
      <w:r>
        <w:rPr>
          <w:rFonts w:hint="eastAsia" w:ascii="仿宋" w:hAnsi="仿宋" w:eastAsia="仿宋"/>
          <w:color w:val="auto"/>
          <w:sz w:val="28"/>
          <w:szCs w:val="28"/>
        </w:rPr>
        <w:t>审计费用：结算审计时，对报审金额超出审定金额10%以上部分，审计费用按审减额的10%由中标人承担，由计划财务处根据审计定额书从最终工程款中扣除。</w:t>
      </w:r>
    </w:p>
    <w:p>
      <w:pPr>
        <w:pStyle w:val="2"/>
        <w:jc w:val="left"/>
        <w:rPr>
          <w:rFonts w:hint="eastAsia" w:eastAsia="仿宋"/>
          <w:b w:val="0"/>
          <w:bCs w:val="0"/>
          <w:color w:val="auto"/>
          <w:lang w:val="en-US" w:eastAsia="zh-CN"/>
        </w:rPr>
      </w:pPr>
      <w:r>
        <w:rPr>
          <w:rFonts w:hint="eastAsia" w:ascii="仿宋" w:hAnsi="仿宋" w:eastAsia="仿宋"/>
          <w:b w:val="0"/>
          <w:bCs w:val="0"/>
          <w:color w:val="auto"/>
          <w:sz w:val="28"/>
          <w:szCs w:val="28"/>
          <w:lang w:val="en-US" w:eastAsia="zh-CN"/>
        </w:rPr>
        <w:t>7</w:t>
      </w:r>
      <w:r>
        <w:rPr>
          <w:rFonts w:hint="eastAsia" w:ascii="仿宋" w:hAnsi="仿宋" w:eastAsia="仿宋"/>
          <w:color w:val="auto"/>
          <w:sz w:val="28"/>
          <w:szCs w:val="28"/>
          <w:lang w:val="en-US" w:eastAsia="zh-CN"/>
        </w:rPr>
        <w:t>、</w:t>
      </w:r>
      <w:r>
        <w:rPr>
          <w:rFonts w:hint="eastAsia" w:ascii="仿宋" w:hAnsi="仿宋" w:eastAsia="仿宋"/>
          <w:b w:val="0"/>
          <w:bCs w:val="0"/>
          <w:color w:val="auto"/>
          <w:sz w:val="28"/>
          <w:szCs w:val="28"/>
          <w:lang w:val="en-US" w:eastAsia="zh-CN"/>
        </w:rPr>
        <w:t>投标人在招标文件中必须对清单中的主材（产品）按财评清单的描述要求就其品牌、产地、规格、型号、技术参数等做出明确表述，其中空调为格力空调，否则，其报价被视为无效报价。</w:t>
      </w:r>
    </w:p>
    <w:p>
      <w:pPr>
        <w:ind w:firstLine="560" w:firstLineChars="200"/>
        <w:textAlignment w:val="baseline"/>
        <w:rPr>
          <w:rFonts w:hint="eastAsia" w:ascii="仿宋" w:hAnsi="仿宋" w:eastAsia="仿宋"/>
          <w:color w:val="auto"/>
          <w:sz w:val="28"/>
          <w:szCs w:val="28"/>
        </w:rPr>
      </w:pPr>
      <w:r>
        <w:rPr>
          <w:rFonts w:hint="eastAsia" w:ascii="仿宋" w:hAnsi="仿宋" w:eastAsia="仿宋"/>
          <w:color w:val="auto"/>
          <w:sz w:val="28"/>
          <w:szCs w:val="28"/>
          <w:lang w:val="en-US" w:eastAsia="zh-CN"/>
        </w:rPr>
        <w:t>8</w:t>
      </w:r>
      <w:r>
        <w:rPr>
          <w:rFonts w:hint="eastAsia" w:ascii="仿宋" w:hAnsi="仿宋" w:eastAsia="仿宋"/>
          <w:color w:val="auto"/>
          <w:sz w:val="28"/>
          <w:szCs w:val="28"/>
        </w:rPr>
        <w:t>、本工程采用一般计税法计算,工程完工后中标方出示正规完税发票。</w:t>
      </w:r>
    </w:p>
    <w:p>
      <w:pPr>
        <w:pStyle w:val="2"/>
        <w:ind w:left="0" w:leftChars="0" w:firstLine="560" w:firstLineChars="200"/>
        <w:jc w:val="both"/>
        <w:rPr>
          <w:rFonts w:hint="eastAsia"/>
          <w:color w:val="auto"/>
        </w:rPr>
      </w:pPr>
      <w:r>
        <w:rPr>
          <w:rFonts w:hint="eastAsia" w:ascii="仿宋" w:hAnsi="仿宋" w:eastAsia="仿宋" w:cstheme="minorBidi"/>
          <w:b w:val="0"/>
          <w:bCs w:val="0"/>
          <w:color w:val="auto"/>
          <w:kern w:val="2"/>
          <w:sz w:val="28"/>
          <w:szCs w:val="28"/>
          <w:lang w:val="en-US" w:eastAsia="zh-CN" w:bidi="ar-SA"/>
        </w:rPr>
        <w:t>9.《主要材料清单》必须满足原有《工程量清单》中项目特征描述要求，并注明其具体品牌、生产厂家、型号、产品合格证书。</w:t>
      </w:r>
    </w:p>
    <w:p>
      <w:pPr>
        <w:spacing w:line="500" w:lineRule="exact"/>
        <w:textAlignment w:val="baseline"/>
        <w:rPr>
          <w:rFonts w:hint="eastAsia" w:ascii="黑体" w:hAnsi="黑体" w:eastAsia="黑体" w:cs="Times New Roman"/>
          <w:color w:val="auto"/>
          <w:kern w:val="2"/>
          <w:sz w:val="32"/>
          <w:szCs w:val="22"/>
          <w:lang w:val="en-US" w:eastAsia="zh-CN" w:bidi="ar-SA"/>
        </w:rPr>
      </w:pPr>
      <w:r>
        <w:rPr>
          <w:rFonts w:hint="eastAsia" w:ascii="黑体" w:hAnsi="黑体" w:eastAsia="黑体" w:cs="Times New Roman"/>
          <w:color w:val="auto"/>
          <w:kern w:val="2"/>
          <w:sz w:val="32"/>
          <w:szCs w:val="22"/>
          <w:lang w:val="en-US" w:eastAsia="zh-CN" w:bidi="ar-SA"/>
        </w:rPr>
        <w:t>八、交货、地点及方式</w:t>
      </w:r>
    </w:p>
    <w:p>
      <w:pPr>
        <w:ind w:firstLine="560" w:firstLineChars="200"/>
        <w:textAlignment w:val="baseline"/>
        <w:rPr>
          <w:rFonts w:hint="eastAsia" w:ascii="仿宋" w:hAnsi="仿宋" w:eastAsia="仿宋" w:cs="Times New Roman"/>
          <w:color w:val="auto"/>
          <w:sz w:val="28"/>
          <w:szCs w:val="28"/>
        </w:rPr>
      </w:pPr>
      <w:r>
        <w:rPr>
          <w:rFonts w:hint="eastAsia" w:ascii="仿宋" w:hAnsi="仿宋" w:eastAsia="仿宋"/>
          <w:color w:val="auto"/>
          <w:sz w:val="28"/>
          <w:szCs w:val="28"/>
        </w:rPr>
        <w:t>1、</w:t>
      </w:r>
      <w:r>
        <w:rPr>
          <w:rFonts w:hint="eastAsia" w:ascii="仿宋" w:hAnsi="仿宋" w:eastAsia="仿宋"/>
          <w:color w:val="auto"/>
          <w:sz w:val="28"/>
          <w:szCs w:val="28"/>
          <w:lang w:eastAsia="zh-CN"/>
        </w:rPr>
        <w:t>交货时间：</w:t>
      </w:r>
      <w:r>
        <w:rPr>
          <w:rFonts w:hint="eastAsia" w:ascii="仿宋" w:hAnsi="仿宋" w:eastAsia="仿宋" w:cs="Times New Roman"/>
          <w:color w:val="auto"/>
          <w:sz w:val="28"/>
          <w:szCs w:val="28"/>
        </w:rPr>
        <w:t>中标人须于合同签订后</w:t>
      </w:r>
      <w:r>
        <w:rPr>
          <w:rFonts w:hint="eastAsia" w:ascii="仿宋" w:hAnsi="仿宋" w:eastAsia="仿宋" w:cs="Times New Roman"/>
          <w:color w:val="auto"/>
          <w:sz w:val="28"/>
          <w:szCs w:val="28"/>
          <w:lang w:val="en-US" w:eastAsia="zh-CN"/>
        </w:rPr>
        <w:t>60</w:t>
      </w:r>
      <w:r>
        <w:rPr>
          <w:rFonts w:hint="eastAsia" w:ascii="仿宋" w:hAnsi="仿宋" w:eastAsia="仿宋" w:cs="Times New Roman"/>
          <w:color w:val="auto"/>
          <w:sz w:val="28"/>
          <w:szCs w:val="28"/>
        </w:rPr>
        <w:t>个</w:t>
      </w:r>
      <w:r>
        <w:rPr>
          <w:rFonts w:hint="eastAsia" w:ascii="仿宋" w:hAnsi="仿宋" w:eastAsia="仿宋" w:cs="Times New Roman"/>
          <w:color w:val="auto"/>
          <w:sz w:val="28"/>
          <w:szCs w:val="28"/>
          <w:lang w:eastAsia="zh-CN"/>
        </w:rPr>
        <w:t>日历</w:t>
      </w:r>
      <w:r>
        <w:rPr>
          <w:rFonts w:hint="eastAsia" w:ascii="仿宋" w:hAnsi="仿宋" w:eastAsia="仿宋" w:cs="Times New Roman"/>
          <w:color w:val="auto"/>
          <w:sz w:val="28"/>
          <w:szCs w:val="28"/>
        </w:rPr>
        <w:t>日内完成项目的全部内容。</w:t>
      </w:r>
    </w:p>
    <w:p>
      <w:pPr>
        <w:ind w:firstLine="560" w:firstLineChars="200"/>
        <w:textAlignment w:val="baseline"/>
        <w:rPr>
          <w:rFonts w:hint="eastAsia" w:ascii="仿宋" w:hAnsi="仿宋" w:eastAsia="仿宋"/>
          <w:color w:val="auto"/>
          <w:sz w:val="28"/>
          <w:szCs w:val="28"/>
        </w:rPr>
      </w:pPr>
      <w:r>
        <w:rPr>
          <w:rFonts w:hint="eastAsia" w:ascii="仿宋" w:hAnsi="仿宋" w:eastAsia="仿宋"/>
          <w:color w:val="auto"/>
          <w:sz w:val="28"/>
          <w:szCs w:val="28"/>
        </w:rPr>
        <w:t>2、</w:t>
      </w:r>
      <w:r>
        <w:rPr>
          <w:rFonts w:hint="eastAsia" w:ascii="仿宋" w:hAnsi="仿宋" w:eastAsia="仿宋"/>
          <w:color w:val="auto"/>
          <w:sz w:val="28"/>
          <w:szCs w:val="28"/>
          <w:lang w:eastAsia="zh-CN"/>
        </w:rPr>
        <w:t>交货</w:t>
      </w:r>
      <w:r>
        <w:rPr>
          <w:rFonts w:hint="eastAsia" w:ascii="仿宋" w:hAnsi="仿宋" w:eastAsia="仿宋"/>
          <w:color w:val="auto"/>
          <w:sz w:val="28"/>
          <w:szCs w:val="28"/>
        </w:rPr>
        <w:t xml:space="preserve">地点：娄底职业技术学院医卫校区 </w:t>
      </w:r>
    </w:p>
    <w:p>
      <w:pPr>
        <w:ind w:firstLine="560" w:firstLineChars="200"/>
        <w:textAlignment w:val="baseline"/>
        <w:rPr>
          <w:rFonts w:hint="eastAsia" w:ascii="仿宋" w:hAnsi="仿宋" w:eastAsia="仿宋"/>
          <w:color w:val="auto"/>
          <w:sz w:val="28"/>
          <w:szCs w:val="28"/>
        </w:rPr>
      </w:pPr>
      <w:r>
        <w:rPr>
          <w:rFonts w:hint="eastAsia" w:ascii="仿宋" w:hAnsi="仿宋" w:eastAsia="仿宋"/>
          <w:color w:val="auto"/>
          <w:sz w:val="28"/>
          <w:szCs w:val="28"/>
        </w:rPr>
        <w:t>3、</w:t>
      </w:r>
      <w:r>
        <w:rPr>
          <w:rFonts w:hint="eastAsia" w:ascii="仿宋" w:hAnsi="仿宋" w:eastAsia="仿宋"/>
          <w:color w:val="auto"/>
          <w:sz w:val="28"/>
          <w:szCs w:val="28"/>
          <w:lang w:eastAsia="zh-CN"/>
        </w:rPr>
        <w:t>交货</w:t>
      </w:r>
      <w:r>
        <w:rPr>
          <w:rFonts w:hint="eastAsia" w:ascii="仿宋" w:hAnsi="仿宋" w:eastAsia="仿宋"/>
          <w:color w:val="auto"/>
          <w:sz w:val="28"/>
          <w:szCs w:val="28"/>
        </w:rPr>
        <w:t>方式：由中标方按合同要求改造并进行合格验收。中标方承担验收合格前的一切风险、责任和费用。</w:t>
      </w:r>
    </w:p>
    <w:p>
      <w:pPr>
        <w:spacing w:line="500" w:lineRule="exact"/>
        <w:textAlignment w:val="baseline"/>
        <w:rPr>
          <w:rFonts w:hint="eastAsia" w:ascii="黑体" w:hAnsi="黑体" w:eastAsia="黑体" w:cs="Times New Roman"/>
          <w:color w:val="auto"/>
          <w:kern w:val="2"/>
          <w:sz w:val="32"/>
          <w:szCs w:val="22"/>
          <w:lang w:val="en-US" w:eastAsia="zh-CN" w:bidi="ar-SA"/>
        </w:rPr>
      </w:pPr>
      <w:r>
        <w:rPr>
          <w:rFonts w:hint="eastAsia" w:ascii="黑体" w:hAnsi="黑体" w:eastAsia="黑体" w:cs="Times New Roman"/>
          <w:color w:val="auto"/>
          <w:kern w:val="2"/>
          <w:sz w:val="32"/>
          <w:szCs w:val="22"/>
          <w:lang w:val="en-US" w:eastAsia="zh-CN" w:bidi="ar-SA"/>
        </w:rPr>
        <w:t>九、付款方式</w:t>
      </w:r>
    </w:p>
    <w:p>
      <w:pPr>
        <w:ind w:firstLine="560" w:firstLineChars="200"/>
        <w:textAlignment w:val="baseline"/>
        <w:rPr>
          <w:rFonts w:hint="eastAsia" w:ascii="仿宋" w:hAnsi="仿宋" w:eastAsia="仿宋"/>
          <w:color w:val="auto"/>
          <w:sz w:val="28"/>
          <w:szCs w:val="28"/>
        </w:rPr>
      </w:pPr>
      <w:r>
        <w:rPr>
          <w:rFonts w:hint="eastAsia" w:ascii="仿宋" w:hAnsi="仿宋" w:eastAsia="仿宋"/>
          <w:color w:val="auto"/>
          <w:sz w:val="28"/>
          <w:szCs w:val="28"/>
        </w:rPr>
        <w:t>1、本项目设履约保证金</w:t>
      </w:r>
      <w:r>
        <w:rPr>
          <w:rFonts w:hint="eastAsia" w:ascii="仿宋" w:hAnsi="仿宋" w:eastAsia="仿宋"/>
          <w:color w:val="auto"/>
          <w:sz w:val="28"/>
          <w:szCs w:val="28"/>
          <w:lang w:val="en-US" w:eastAsia="zh-CN"/>
        </w:rPr>
        <w:t>35000</w:t>
      </w:r>
      <w:r>
        <w:rPr>
          <w:rFonts w:hint="eastAsia" w:ascii="仿宋" w:hAnsi="仿宋" w:eastAsia="仿宋"/>
          <w:color w:val="auto"/>
          <w:sz w:val="28"/>
          <w:szCs w:val="28"/>
        </w:rPr>
        <w:t>元，</w:t>
      </w:r>
      <w:r>
        <w:rPr>
          <w:rFonts w:hint="eastAsia" w:ascii="仿宋" w:hAnsi="仿宋" w:eastAsia="仿宋"/>
          <w:color w:val="auto"/>
          <w:sz w:val="28"/>
          <w:szCs w:val="28"/>
          <w:lang w:eastAsia="zh-CN"/>
        </w:rPr>
        <w:t>签订合同前交清，</w:t>
      </w:r>
      <w:r>
        <w:rPr>
          <w:rFonts w:hint="eastAsia" w:ascii="仿宋" w:hAnsi="仿宋" w:eastAsia="仿宋"/>
          <w:color w:val="auto"/>
          <w:sz w:val="28"/>
          <w:szCs w:val="28"/>
        </w:rPr>
        <w:t>改造完成验收合格后一个月内一次性无息退还。</w:t>
      </w:r>
    </w:p>
    <w:p>
      <w:pPr>
        <w:ind w:firstLine="560" w:firstLineChars="200"/>
        <w:textAlignment w:val="baseline"/>
        <w:rPr>
          <w:rFonts w:hint="eastAsia" w:ascii="仿宋" w:hAnsi="仿宋" w:eastAsia="仿宋"/>
          <w:color w:val="auto"/>
          <w:sz w:val="28"/>
          <w:szCs w:val="28"/>
        </w:rPr>
      </w:pPr>
      <w:r>
        <w:rPr>
          <w:rFonts w:hint="eastAsia" w:ascii="仿宋" w:hAnsi="仿宋" w:eastAsia="仿宋"/>
          <w:color w:val="auto"/>
          <w:sz w:val="28"/>
          <w:szCs w:val="28"/>
        </w:rPr>
        <w:t>2、工程竣工验收合格结算审计后一个月内付至审定工程价款的9</w:t>
      </w:r>
      <w:r>
        <w:rPr>
          <w:rFonts w:hint="eastAsia" w:ascii="仿宋" w:hAnsi="仿宋" w:eastAsia="仿宋"/>
          <w:color w:val="auto"/>
          <w:sz w:val="28"/>
          <w:szCs w:val="28"/>
          <w:lang w:val="en-US" w:eastAsia="zh-CN"/>
        </w:rPr>
        <w:t>7</w:t>
      </w:r>
      <w:r>
        <w:rPr>
          <w:rFonts w:hint="eastAsia" w:ascii="仿宋" w:hAnsi="仿宋" w:eastAsia="仿宋"/>
          <w:color w:val="auto"/>
          <w:sz w:val="28"/>
          <w:szCs w:val="28"/>
        </w:rPr>
        <w:t>%，余款作为质保金，质保金在质保期满后一个月内一次性付清(无息)。</w:t>
      </w:r>
    </w:p>
    <w:p>
      <w:pPr>
        <w:textAlignment w:val="baseline"/>
        <w:rPr>
          <w:rFonts w:hint="eastAsia" w:ascii="仿宋" w:hAnsi="仿宋" w:eastAsia="仿宋"/>
          <w:color w:val="auto"/>
          <w:sz w:val="20"/>
          <w:szCs w:val="20"/>
        </w:rPr>
      </w:pPr>
      <w:r>
        <w:rPr>
          <w:rFonts w:hint="eastAsia" w:ascii="仿宋" w:hAnsi="仿宋" w:eastAsia="仿宋"/>
          <w:color w:val="auto"/>
          <w:sz w:val="20"/>
          <w:szCs w:val="20"/>
        </w:rPr>
        <w:t xml:space="preserve"> </w:t>
      </w:r>
    </w:p>
    <w:p>
      <w:pPr>
        <w:pStyle w:val="8"/>
        <w:spacing w:line="500" w:lineRule="exact"/>
        <w:ind w:firstLine="300" w:firstLineChars="100"/>
        <w:textAlignment w:val="baseline"/>
        <w:rPr>
          <w:rFonts w:hint="eastAsia" w:ascii="仿宋" w:hAnsi="仿宋" w:eastAsia="仿宋"/>
          <w:color w:val="auto"/>
          <w:sz w:val="30"/>
          <w:szCs w:val="30"/>
        </w:rPr>
      </w:pPr>
      <w:r>
        <w:rPr>
          <w:rFonts w:hint="eastAsia" w:ascii="仿宋" w:hAnsi="仿宋" w:eastAsia="仿宋"/>
          <w:color w:val="auto"/>
          <w:sz w:val="30"/>
          <w:szCs w:val="30"/>
        </w:rPr>
        <w:t xml:space="preserve">                               </w:t>
      </w:r>
    </w:p>
    <w:p>
      <w:pPr>
        <w:pStyle w:val="8"/>
        <w:spacing w:line="500" w:lineRule="exact"/>
        <w:ind w:firstLine="4760" w:firstLineChars="1700"/>
        <w:jc w:val="center"/>
        <w:textAlignment w:val="baseline"/>
        <w:rPr>
          <w:rStyle w:val="15"/>
          <w:rFonts w:hint="eastAsia" w:ascii="宋体" w:hAnsi="宋体"/>
          <w:b w:val="0"/>
          <w:i w:val="0"/>
          <w:caps w:val="0"/>
          <w:color w:val="auto"/>
          <w:spacing w:val="0"/>
          <w:w w:val="100"/>
          <w:kern w:val="0"/>
          <w:sz w:val="28"/>
          <w:szCs w:val="28"/>
          <w:lang w:val="en-US" w:eastAsia="zh-CN"/>
        </w:rPr>
      </w:pPr>
      <w:r>
        <w:rPr>
          <w:rStyle w:val="15"/>
          <w:rFonts w:hint="eastAsia" w:ascii="宋体" w:hAnsi="宋体"/>
          <w:b w:val="0"/>
          <w:i w:val="0"/>
          <w:caps w:val="0"/>
          <w:color w:val="auto"/>
          <w:spacing w:val="0"/>
          <w:w w:val="100"/>
          <w:kern w:val="0"/>
          <w:sz w:val="28"/>
          <w:szCs w:val="28"/>
          <w:lang w:val="en-US" w:eastAsia="zh-CN"/>
        </w:rPr>
        <w:t>资产管理处</w:t>
      </w:r>
    </w:p>
    <w:p>
      <w:pPr>
        <w:pStyle w:val="8"/>
        <w:spacing w:line="500" w:lineRule="exact"/>
        <w:ind w:firstLine="6000" w:firstLineChars="2000"/>
        <w:jc w:val="both"/>
        <w:textAlignment w:val="baseline"/>
        <w:rPr>
          <w:rStyle w:val="15"/>
          <w:rFonts w:ascii="宋体" w:hAnsi="宋体"/>
          <w:b w:val="0"/>
          <w:i w:val="0"/>
          <w:caps w:val="0"/>
          <w:color w:val="auto"/>
          <w:spacing w:val="0"/>
          <w:w w:val="100"/>
          <w:kern w:val="0"/>
          <w:sz w:val="28"/>
          <w:szCs w:val="28"/>
          <w:lang w:val="en-US" w:eastAsia="zh-CN"/>
        </w:rPr>
        <w:sectPr>
          <w:pgSz w:w="11850" w:h="16783"/>
          <w:pgMar w:top="1134" w:right="1134" w:bottom="1134" w:left="1134" w:header="851" w:footer="992" w:gutter="0"/>
          <w:lnNumType w:countBy="0"/>
          <w:cols w:space="425" w:num="1"/>
          <w:vAlign w:val="top"/>
          <w:docGrid w:type="lines" w:linePitch="312" w:charSpace="0"/>
        </w:sectPr>
      </w:pPr>
      <w:r>
        <w:rPr>
          <w:rFonts w:hint="eastAsia" w:ascii="仿宋" w:hAnsi="仿宋" w:eastAsia="仿宋"/>
          <w:color w:val="auto"/>
          <w:sz w:val="30"/>
          <w:szCs w:val="30"/>
        </w:rPr>
        <w:t>2022年</w:t>
      </w:r>
      <w:r>
        <w:rPr>
          <w:rFonts w:hint="eastAsia" w:ascii="仿宋" w:hAnsi="仿宋" w:eastAsia="仿宋"/>
          <w:color w:val="auto"/>
          <w:sz w:val="30"/>
          <w:szCs w:val="30"/>
          <w:lang w:val="en-US" w:eastAsia="zh-CN"/>
        </w:rPr>
        <w:t>7</w:t>
      </w:r>
      <w:r>
        <w:rPr>
          <w:rFonts w:hint="eastAsia" w:ascii="仿宋" w:hAnsi="仿宋" w:eastAsia="仿宋"/>
          <w:color w:val="auto"/>
          <w:sz w:val="30"/>
          <w:szCs w:val="30"/>
        </w:rPr>
        <w:t>月</w:t>
      </w:r>
      <w:r>
        <w:rPr>
          <w:rFonts w:hint="eastAsia" w:ascii="仿宋" w:hAnsi="仿宋" w:eastAsia="仿宋"/>
          <w:color w:val="auto"/>
          <w:sz w:val="30"/>
          <w:szCs w:val="30"/>
          <w:lang w:val="en-US" w:eastAsia="zh-CN"/>
        </w:rPr>
        <w:t>5</w:t>
      </w:r>
      <w:r>
        <w:rPr>
          <w:rFonts w:hint="eastAsia" w:ascii="仿宋" w:hAnsi="仿宋" w:eastAsia="仿宋"/>
          <w:color w:val="auto"/>
          <w:sz w:val="30"/>
          <w:szCs w:val="30"/>
        </w:rPr>
        <w:t>日</w:t>
      </w:r>
    </w:p>
    <w:p>
      <w:pPr>
        <w:pStyle w:val="18"/>
        <w:ind w:left="0" w:leftChars="0" w:firstLine="0" w:firstLineChars="0"/>
        <w:rPr>
          <w:rFonts w:hint="eastAsia" w:ascii="Times New Roman" w:hAnsi="Times New Roman" w:eastAsia="仿宋_GB2312" w:cs="Times New Roman"/>
          <w:color w:val="auto"/>
          <w:sz w:val="28"/>
          <w:szCs w:val="28"/>
          <w:lang w:eastAsia="zh-CN"/>
        </w:rPr>
      </w:pPr>
      <w:bookmarkStart w:id="0" w:name="_GoBack"/>
      <w:bookmarkEnd w:id="0"/>
    </w:p>
    <w:p>
      <w:pPr>
        <w:pStyle w:val="18"/>
        <w:rPr>
          <w:rFonts w:hint="eastAsia" w:ascii="Times New Roman" w:hAnsi="Times New Roman" w:eastAsia="仿宋_GB2312" w:cs="Times New Roman"/>
          <w:color w:val="auto"/>
          <w:sz w:val="28"/>
          <w:szCs w:val="28"/>
          <w:lang w:eastAsia="zh-CN"/>
        </w:rPr>
      </w:pPr>
    </w:p>
    <w:p>
      <w:pPr>
        <w:pStyle w:val="18"/>
        <w:ind w:left="0" w:leftChars="0" w:firstLine="0" w:firstLineChars="0"/>
        <w:rPr>
          <w:rFonts w:hint="eastAsia" w:ascii="Times New Roman" w:hAnsi="Times New Roman" w:eastAsia="仿宋_GB2312" w:cs="Times New Roman"/>
          <w:sz w:val="28"/>
          <w:szCs w:val="28"/>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script"/>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14141BD"/>
    <w:multiLevelType w:val="singleLevel"/>
    <w:tmpl w:val="F14141BD"/>
    <w:lvl w:ilvl="0" w:tentative="0">
      <w:start w:val="1"/>
      <w:numFmt w:val="chineseCounting"/>
      <w:suff w:val="nothing"/>
      <w:lvlText w:val="%1、"/>
      <w:lvlJc w:val="left"/>
      <w:pPr>
        <w:ind w:left="0" w:firstLine="420"/>
      </w:pPr>
      <w:rPr>
        <w:rFonts w:hint="eastAsia"/>
      </w:rPr>
    </w:lvl>
  </w:abstractNum>
  <w:abstractNum w:abstractNumId="1">
    <w:nsid w:val="3AD72AF9"/>
    <w:multiLevelType w:val="singleLevel"/>
    <w:tmpl w:val="3AD72AF9"/>
    <w:lvl w:ilvl="0" w:tentative="0">
      <w:start w:val="1"/>
      <w:numFmt w:val="decimal"/>
      <w:suff w:val="nothing"/>
      <w:lvlText w:val="%1．"/>
      <w:lvlJc w:val="left"/>
      <w:pPr>
        <w:ind w:left="0" w:firstLine="4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isplayHorizontalDrawingGridEvery w:val="1"/>
  <w:displayVerticalDrawingGridEvery w:val="1"/>
  <w:doNotUseMarginsForDrawingGridOrigin w:val="1"/>
  <w:drawingGridHorizontalOrigin w:val="1800"/>
  <w:drawingGridVerticalOrigin w:val="1440"/>
  <w:noPunctuationKerning w:val="1"/>
  <w:characterSpacingControl w:val="doNotCompress"/>
  <w:compat>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ExMDgxNmI5ZGNmMzgyZGViYzVlYTMzM2UzNmZlYWEifQ=="/>
  </w:docVars>
  <w:rsids>
    <w:rsidRoot w:val="001C310C"/>
    <w:rsid w:val="001C310C"/>
    <w:rsid w:val="003D39F1"/>
    <w:rsid w:val="00720E4A"/>
    <w:rsid w:val="00E11790"/>
    <w:rsid w:val="04245B63"/>
    <w:rsid w:val="05925D81"/>
    <w:rsid w:val="05D46897"/>
    <w:rsid w:val="068A60B4"/>
    <w:rsid w:val="070F05CE"/>
    <w:rsid w:val="08F43E01"/>
    <w:rsid w:val="0A525314"/>
    <w:rsid w:val="0B135DF0"/>
    <w:rsid w:val="0B366EB8"/>
    <w:rsid w:val="0BE861AE"/>
    <w:rsid w:val="0CF97CC3"/>
    <w:rsid w:val="0DC42F60"/>
    <w:rsid w:val="0EA64F40"/>
    <w:rsid w:val="0F1D12E8"/>
    <w:rsid w:val="0F693F1A"/>
    <w:rsid w:val="133474FD"/>
    <w:rsid w:val="14330084"/>
    <w:rsid w:val="15766FAC"/>
    <w:rsid w:val="16A9383C"/>
    <w:rsid w:val="175207AC"/>
    <w:rsid w:val="17B444D4"/>
    <w:rsid w:val="17FA6760"/>
    <w:rsid w:val="18F45127"/>
    <w:rsid w:val="199253E2"/>
    <w:rsid w:val="19AE13AE"/>
    <w:rsid w:val="1A421B1D"/>
    <w:rsid w:val="1B1A5FEB"/>
    <w:rsid w:val="1BB83513"/>
    <w:rsid w:val="1DE15D88"/>
    <w:rsid w:val="1DF109B3"/>
    <w:rsid w:val="1E140E97"/>
    <w:rsid w:val="1EAF66AD"/>
    <w:rsid w:val="1EE82860"/>
    <w:rsid w:val="22044158"/>
    <w:rsid w:val="237768B6"/>
    <w:rsid w:val="23E858AF"/>
    <w:rsid w:val="24DE6883"/>
    <w:rsid w:val="250A36B9"/>
    <w:rsid w:val="25456F4E"/>
    <w:rsid w:val="25CE6E5D"/>
    <w:rsid w:val="278F7BBA"/>
    <w:rsid w:val="28637708"/>
    <w:rsid w:val="29E20154"/>
    <w:rsid w:val="29EA144F"/>
    <w:rsid w:val="2A217862"/>
    <w:rsid w:val="2DFC3B18"/>
    <w:rsid w:val="2F6A3DF9"/>
    <w:rsid w:val="2FCE25A3"/>
    <w:rsid w:val="2FE45073"/>
    <w:rsid w:val="30391CC2"/>
    <w:rsid w:val="32102017"/>
    <w:rsid w:val="33482C2B"/>
    <w:rsid w:val="33AE0E5A"/>
    <w:rsid w:val="346426B9"/>
    <w:rsid w:val="35362A39"/>
    <w:rsid w:val="389D1535"/>
    <w:rsid w:val="3A733B7D"/>
    <w:rsid w:val="3A806670"/>
    <w:rsid w:val="3A9D344F"/>
    <w:rsid w:val="3B0138BF"/>
    <w:rsid w:val="3BD13B2C"/>
    <w:rsid w:val="3BF530E9"/>
    <w:rsid w:val="3C6C4D5E"/>
    <w:rsid w:val="3D602568"/>
    <w:rsid w:val="3DC22BB5"/>
    <w:rsid w:val="3DFC7FF6"/>
    <w:rsid w:val="3EBE60D1"/>
    <w:rsid w:val="3FED7E68"/>
    <w:rsid w:val="40071F7F"/>
    <w:rsid w:val="4060709A"/>
    <w:rsid w:val="40DE4C72"/>
    <w:rsid w:val="411971AA"/>
    <w:rsid w:val="41CD5A37"/>
    <w:rsid w:val="42EA10E1"/>
    <w:rsid w:val="44767160"/>
    <w:rsid w:val="47855243"/>
    <w:rsid w:val="47B30D3A"/>
    <w:rsid w:val="49555160"/>
    <w:rsid w:val="4F053CBA"/>
    <w:rsid w:val="4F723CD4"/>
    <w:rsid w:val="4F941582"/>
    <w:rsid w:val="501B5D29"/>
    <w:rsid w:val="50771950"/>
    <w:rsid w:val="51826EF7"/>
    <w:rsid w:val="52383142"/>
    <w:rsid w:val="52985B66"/>
    <w:rsid w:val="53FB417F"/>
    <w:rsid w:val="56604CB9"/>
    <w:rsid w:val="575B5226"/>
    <w:rsid w:val="590C4AAB"/>
    <w:rsid w:val="5BB826AB"/>
    <w:rsid w:val="5C733EE4"/>
    <w:rsid w:val="5E3B424C"/>
    <w:rsid w:val="5E6E2DD8"/>
    <w:rsid w:val="61A2372F"/>
    <w:rsid w:val="62F03B0B"/>
    <w:rsid w:val="63105D05"/>
    <w:rsid w:val="647C7148"/>
    <w:rsid w:val="66B66990"/>
    <w:rsid w:val="68492648"/>
    <w:rsid w:val="68E00864"/>
    <w:rsid w:val="6A735FCA"/>
    <w:rsid w:val="6AED3C73"/>
    <w:rsid w:val="6AFB69B7"/>
    <w:rsid w:val="6B0A3458"/>
    <w:rsid w:val="6C531ACF"/>
    <w:rsid w:val="6D1839DE"/>
    <w:rsid w:val="6ED13CA7"/>
    <w:rsid w:val="6F30064A"/>
    <w:rsid w:val="6FA10BD0"/>
    <w:rsid w:val="70895CAF"/>
    <w:rsid w:val="741D46DD"/>
    <w:rsid w:val="74946D83"/>
    <w:rsid w:val="7601467C"/>
    <w:rsid w:val="7608211D"/>
    <w:rsid w:val="767250A7"/>
    <w:rsid w:val="77033E74"/>
    <w:rsid w:val="771870AE"/>
    <w:rsid w:val="785F0F2B"/>
    <w:rsid w:val="786C331F"/>
    <w:rsid w:val="7968100A"/>
    <w:rsid w:val="797C0929"/>
    <w:rsid w:val="7C263A3E"/>
    <w:rsid w:val="7C7C3BFC"/>
    <w:rsid w:val="7DAD1958"/>
    <w:rsid w:val="7F1B33BB"/>
    <w:rsid w:val="7FDD46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textAlignment w:val="baseline"/>
    </w:pPr>
    <w:rPr>
      <w:rFonts w:ascii="Times New Roman" w:hAnsi="Times New Roman" w:eastAsia="宋体" w:cstheme="minorBidi"/>
      <w:kern w:val="2"/>
      <w:sz w:val="21"/>
      <w:szCs w:val="24"/>
      <w:lang w:val="en-US" w:eastAsia="zh-CN" w:bidi="ar-SA"/>
    </w:rPr>
  </w:style>
  <w:style w:type="paragraph" w:styleId="2">
    <w:name w:val="heading 2"/>
    <w:basedOn w:val="1"/>
    <w:next w:val="1"/>
    <w:qFormat/>
    <w:uiPriority w:val="0"/>
    <w:pPr>
      <w:keepNext/>
      <w:keepLines/>
      <w:spacing w:before="260" w:after="260" w:line="413" w:lineRule="auto"/>
      <w:ind w:firstLine="628"/>
      <w:jc w:val="center"/>
      <w:outlineLvl w:val="1"/>
    </w:pPr>
    <w:rPr>
      <w:rFonts w:ascii="Arial" w:hAnsi="Arial" w:eastAsia="黑体"/>
      <w:b/>
      <w:bCs/>
      <w:sz w:val="32"/>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qFormat/>
    <w:uiPriority w:val="99"/>
    <w:pPr>
      <w:spacing w:line="460" w:lineRule="exact"/>
    </w:pPr>
    <w:rPr>
      <w:rFonts w:ascii="宋体" w:hAnsi="宋体"/>
    </w:rPr>
  </w:style>
  <w:style w:type="paragraph" w:styleId="5">
    <w:name w:val="Body Text Indent"/>
    <w:basedOn w:val="1"/>
    <w:unhideWhenUsed/>
    <w:qFormat/>
    <w:uiPriority w:val="99"/>
    <w:pPr>
      <w:spacing w:after="120"/>
      <w:ind w:left="420" w:leftChars="200"/>
    </w:pPr>
    <w:rPr>
      <w:kern w:val="0"/>
      <w:sz w:val="20"/>
    </w:rPr>
  </w:style>
  <w:style w:type="paragraph" w:styleId="6">
    <w:name w:val="Plain Text"/>
    <w:basedOn w:val="1"/>
    <w:next w:val="1"/>
    <w:qFormat/>
    <w:uiPriority w:val="99"/>
    <w:rPr>
      <w:rFonts w:ascii="宋体" w:hAnsi="Courier New"/>
    </w:rPr>
  </w:style>
  <w:style w:type="paragraph" w:styleId="7">
    <w:name w:val="Balloon Text"/>
    <w:basedOn w:val="1"/>
    <w:link w:val="29"/>
    <w:qFormat/>
    <w:uiPriority w:val="0"/>
    <w:rPr>
      <w:sz w:val="18"/>
      <w:szCs w:val="18"/>
    </w:rPr>
  </w:style>
  <w:style w:type="paragraph" w:styleId="8">
    <w:name w:val="footer"/>
    <w:basedOn w:val="1"/>
    <w:qFormat/>
    <w:uiPriority w:val="0"/>
    <w:pPr>
      <w:tabs>
        <w:tab w:val="center" w:pos="4153"/>
        <w:tab w:val="right" w:pos="8306"/>
      </w:tabs>
      <w:snapToGrid w:val="0"/>
      <w:jc w:val="left"/>
      <w:textAlignment w:val="baseline"/>
    </w:pPr>
    <w:rPr>
      <w:kern w:val="2"/>
      <w:sz w:val="18"/>
      <w:szCs w:val="18"/>
      <w:lang w:val="en-US" w:eastAsia="zh-CN" w:bidi="ar-SA"/>
    </w:rPr>
  </w:style>
  <w:style w:type="paragraph" w:styleId="9">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0">
    <w:name w:val="Body Text First Indent 2"/>
    <w:basedOn w:val="5"/>
    <w:qFormat/>
    <w:uiPriority w:val="99"/>
    <w:pPr>
      <w:autoSpaceDE w:val="0"/>
      <w:autoSpaceDN w:val="0"/>
      <w:adjustRightInd w:val="0"/>
      <w:ind w:firstLine="420"/>
      <w:jc w:val="left"/>
    </w:pPr>
    <w:rPr>
      <w:rFonts w:ascii="Calibri" w:hAnsi="Calibri"/>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FollowedHyperlink"/>
    <w:basedOn w:val="15"/>
    <w:qFormat/>
    <w:uiPriority w:val="0"/>
    <w:rPr>
      <w:color w:val="252525"/>
    </w:rPr>
  </w:style>
  <w:style w:type="character" w:customStyle="1" w:styleId="15">
    <w:name w:val="NormalCharacter"/>
    <w:semiHidden/>
    <w:qFormat/>
    <w:uiPriority w:val="0"/>
  </w:style>
  <w:style w:type="character" w:styleId="16">
    <w:name w:val="Emphasis"/>
    <w:basedOn w:val="15"/>
    <w:qFormat/>
    <w:uiPriority w:val="0"/>
  </w:style>
  <w:style w:type="character" w:styleId="17">
    <w:name w:val="Hyperlink"/>
    <w:basedOn w:val="15"/>
    <w:qFormat/>
    <w:uiPriority w:val="0"/>
    <w:rPr>
      <w:color w:val="252525"/>
    </w:rPr>
  </w:style>
  <w:style w:type="paragraph" w:customStyle="1" w:styleId="18">
    <w:name w:val="列出段落1"/>
    <w:basedOn w:val="1"/>
    <w:qFormat/>
    <w:uiPriority w:val="0"/>
    <w:pPr>
      <w:ind w:firstLine="420" w:firstLineChars="200"/>
    </w:pPr>
    <w:rPr>
      <w:szCs w:val="22"/>
    </w:rPr>
  </w:style>
  <w:style w:type="paragraph" w:customStyle="1" w:styleId="19">
    <w:name w:val="PlainText"/>
    <w:basedOn w:val="1"/>
    <w:next w:val="1"/>
    <w:qFormat/>
    <w:uiPriority w:val="0"/>
    <w:rPr>
      <w:rFonts w:ascii="宋体" w:hAnsi="Courier New"/>
    </w:rPr>
  </w:style>
  <w:style w:type="paragraph" w:customStyle="1" w:styleId="20">
    <w:name w:val="Heading2"/>
    <w:basedOn w:val="1"/>
    <w:next w:val="1"/>
    <w:qFormat/>
    <w:uiPriority w:val="0"/>
    <w:pPr>
      <w:spacing w:before="100" w:beforeAutospacing="1" w:after="100" w:afterAutospacing="1"/>
      <w:jc w:val="left"/>
    </w:pPr>
    <w:rPr>
      <w:rFonts w:ascii="宋体" w:hAnsi="宋体" w:cs="宋体"/>
      <w:b/>
      <w:bCs/>
      <w:kern w:val="0"/>
      <w:sz w:val="36"/>
      <w:szCs w:val="36"/>
    </w:rPr>
  </w:style>
  <w:style w:type="paragraph" w:customStyle="1" w:styleId="21">
    <w:name w:val="Heading3"/>
    <w:basedOn w:val="1"/>
    <w:next w:val="1"/>
    <w:qFormat/>
    <w:uiPriority w:val="0"/>
    <w:pPr>
      <w:spacing w:before="100" w:beforeAutospacing="1" w:after="100" w:afterAutospacing="1"/>
      <w:jc w:val="left"/>
    </w:pPr>
    <w:rPr>
      <w:rFonts w:ascii="宋体" w:hAnsi="宋体" w:cs="宋体"/>
      <w:b/>
      <w:bCs/>
      <w:kern w:val="0"/>
      <w:sz w:val="27"/>
      <w:szCs w:val="27"/>
    </w:rPr>
  </w:style>
  <w:style w:type="table" w:customStyle="1" w:styleId="22">
    <w:name w:val="TableNormal"/>
    <w:semiHidden/>
    <w:qFormat/>
    <w:uiPriority w:val="0"/>
    <w:tblPr>
      <w:tblCellMar>
        <w:top w:w="0" w:type="dxa"/>
        <w:left w:w="0" w:type="dxa"/>
        <w:bottom w:w="0" w:type="dxa"/>
        <w:right w:w="0" w:type="dxa"/>
      </w:tblCellMar>
    </w:tblPr>
  </w:style>
  <w:style w:type="character" w:customStyle="1" w:styleId="23">
    <w:name w:val="HtmlCode"/>
    <w:basedOn w:val="15"/>
    <w:qFormat/>
    <w:uiPriority w:val="0"/>
    <w:rPr>
      <w:rFonts w:ascii="Courier New" w:hAnsi="Courier New"/>
      <w:sz w:val="20"/>
    </w:rPr>
  </w:style>
  <w:style w:type="character" w:customStyle="1" w:styleId="24">
    <w:name w:val="HtmlCite"/>
    <w:basedOn w:val="15"/>
    <w:qFormat/>
    <w:uiPriority w:val="0"/>
  </w:style>
  <w:style w:type="paragraph" w:customStyle="1" w:styleId="25">
    <w:name w:val="HtmlNormal"/>
    <w:basedOn w:val="1"/>
    <w:qFormat/>
    <w:uiPriority w:val="0"/>
    <w:pPr>
      <w:spacing w:before="100" w:beforeAutospacing="1" w:after="100" w:afterAutospacing="1"/>
      <w:jc w:val="left"/>
    </w:pPr>
    <w:rPr>
      <w:kern w:val="0"/>
      <w:sz w:val="24"/>
    </w:rPr>
  </w:style>
  <w:style w:type="paragraph" w:customStyle="1" w:styleId="26">
    <w:name w:val="BodyText"/>
    <w:basedOn w:val="1"/>
    <w:qFormat/>
    <w:uiPriority w:val="0"/>
    <w:pPr>
      <w:spacing w:line="460" w:lineRule="exact"/>
    </w:pPr>
    <w:rPr>
      <w:rFonts w:ascii="宋体" w:hAnsi="宋体"/>
    </w:rPr>
  </w:style>
  <w:style w:type="table" w:customStyle="1" w:styleId="27">
    <w:name w:val="TableGrid"/>
    <w:basedOn w:val="22"/>
    <w:qFormat/>
    <w:uiPriority w:val="0"/>
    <w:tblPr>
      <w:tblCellMar>
        <w:top w:w="0" w:type="dxa"/>
        <w:left w:w="0" w:type="dxa"/>
        <w:bottom w:w="0" w:type="dxa"/>
        <w:right w:w="0" w:type="dxa"/>
      </w:tblCellMar>
    </w:tblPr>
  </w:style>
  <w:style w:type="paragraph" w:customStyle="1" w:styleId="28">
    <w:name w:val="首行缩进"/>
    <w:basedOn w:val="1"/>
    <w:qFormat/>
    <w:uiPriority w:val="0"/>
    <w:pPr>
      <w:ind w:firstLine="480" w:firstLineChars="200"/>
    </w:pPr>
  </w:style>
  <w:style w:type="character" w:customStyle="1" w:styleId="29">
    <w:name w:val="批注框文本 Char"/>
    <w:basedOn w:val="13"/>
    <w:link w:val="7"/>
    <w:qFormat/>
    <w:uiPriority w:val="0"/>
    <w:rPr>
      <w:rFonts w:cstheme="minorBidi"/>
      <w:kern w:val="2"/>
      <w:sz w:val="18"/>
      <w:szCs w:val="18"/>
    </w:rPr>
  </w:style>
  <w:style w:type="paragraph" w:customStyle="1" w:styleId="30">
    <w:name w:val="正文格式"/>
    <w:basedOn w:val="1"/>
    <w:qFormat/>
    <w:uiPriority w:val="0"/>
    <w:pPr>
      <w:widowControl/>
      <w:adjustRightInd w:val="0"/>
      <w:snapToGrid w:val="0"/>
      <w:spacing w:line="360" w:lineRule="auto"/>
      <w:ind w:firstLine="527"/>
      <w:textAlignment w:val="baseline"/>
    </w:pPr>
    <w:rPr>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17</Pages>
  <Words>5164</Words>
  <Characters>6079</Characters>
  <Lines>21</Lines>
  <Paragraphs>6</Paragraphs>
  <TotalTime>5</TotalTime>
  <ScaleCrop>false</ScaleCrop>
  <LinksUpToDate>false</LinksUpToDate>
  <CharactersWithSpaces>6203</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2021-10-14T00:49:00Z</dcterms:created>
  <dc:creator>Administrator</dc:creator>
  <cp:lastModifiedBy>Administrator</cp:lastModifiedBy>
  <cp:lastPrinted>2022-06-27T08:42:00Z</cp:lastPrinted>
  <dcterms:modified xsi:type="dcterms:W3CDTF">2022-07-05T08:46:37Z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D345BA7267A74C46A913A3D1A8CE56A0</vt:lpwstr>
  </property>
</Properties>
</file>