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2022年度娄底职业技术学院卫生系列高级职称申报参评人员评分表</w:t>
      </w:r>
    </w:p>
    <w:p>
      <w:pPr>
        <w:ind w:firstLine="1440" w:firstLineChars="900"/>
        <w:jc w:val="both"/>
        <w:rPr>
          <w:rFonts w:hint="eastAsia" w:ascii="宋体" w:hAnsi="宋体" w:eastAsia="宋体" w:cs="宋体"/>
          <w:sz w:val="16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20"/>
          <w:lang w:val="en-US" w:eastAsia="zh-CN"/>
        </w:rPr>
        <w:t>参评人员姓名： 刘新明                              参评人员所在部门：娄底职业技术学院第二附属医院                          参评专业：临床医学检验技术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68" w:tblpY="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517"/>
        <w:gridCol w:w="5637"/>
        <w:gridCol w:w="3634"/>
        <w:gridCol w:w="1587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评分类型</w:t>
            </w: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0858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评分要求和标准</w:t>
            </w:r>
          </w:p>
        </w:tc>
        <w:tc>
          <w:tcPr>
            <w:tcW w:w="540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职业道德和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工作贡献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（30分）</w:t>
            </w: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8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加强对医德医风和从业行为的评价，将医务人员在重大自然灾害或突发公共卫生事件中的表现，重大救治、重点工作等方面的贡献作为考核的重要内容。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建立健全医德医风考核和年度工作述职制度，通过个人述职、考核测评、民意调查、征询相关部门意见等方式，全面考察卫生专业技术人员的职业操守和从业行为，将利用职务之便索要、非法收受财物或牟取其他不正当利益等行为纳入考核范围。有下列情况之一者扣分（累计扣分不超过30分）：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担任现职以来，受到警告处分（已过处分期）的扣5分/次；警告（处分期内）、记过以上（已过处分期）处分的扣8分/次。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其它违反职业道德行为，视情况酌情扣分。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累计扣分超过12分（不含12分）者，不得申报参评高级职称。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30</w:t>
            </w:r>
          </w:p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工作数量和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工作质量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（70分）</w:t>
            </w: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工作能力（15分）</w:t>
            </w:r>
          </w:p>
        </w:tc>
        <w:tc>
          <w:tcPr>
            <w:tcW w:w="10858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采取个人业绩述职形式，由用人单位成立量化评分小组，根据专业特点重点评价知识与技能掌握的熟练程度，尤其是新理论、新知识、新技术以及病人的处置、医疗核心制度掌握和对疑难危急重症的分析判断处理能力，共3个档次，优秀（13-15分）、良好（10-12分）、合格（7-9分）。参评高级职称者，专业能力须合格以上（</w:t>
            </w:r>
            <w:r>
              <w:rPr>
                <w:rFonts w:hint="default" w:ascii="Arial" w:hAnsi="Arial" w:eastAsia="宋体" w:cs="Arial"/>
                <w:sz w:val="16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7分）。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从事专技岗位工作年限（10分）</w:t>
            </w:r>
          </w:p>
        </w:tc>
        <w:tc>
          <w:tcPr>
            <w:tcW w:w="10858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申报参评副高从事专技工作满5年得1分，每增加1年加1分，10分封顶。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申报参评正高从事专技工作满10年得1分，每增加1年加1分，10分封顶。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10</w:t>
            </w:r>
          </w:p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任现职年限（10分）</w:t>
            </w:r>
          </w:p>
        </w:tc>
        <w:tc>
          <w:tcPr>
            <w:tcW w:w="10858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聘任达到任现职年限起点得10分。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专业工作量（15分）</w:t>
            </w:r>
          </w:p>
        </w:tc>
        <w:tc>
          <w:tcPr>
            <w:tcW w:w="10858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近5年平均工作量计算，完成基本工作量（正高35周/年、副高40周/年）计15分。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工作质量（20分）</w:t>
            </w:r>
          </w:p>
        </w:tc>
        <w:tc>
          <w:tcPr>
            <w:tcW w:w="10858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用人单位量化评分小组根据申报参评人员近5年工作质量考核情况评分，共3个档次，优秀（19-20分）、良好（16-18分）、合格（14-15分）。将诊疗疾病覆盖范围、开展手术或操作的难度、单病种诊疗例数、并发症发生例数、平均住院日及次均费用等作为考核工作质量的重要指标，科学准确评价临床医师的执业能力和水平。申报参评高级职称人员，工作质量须合格以上（</w:t>
            </w:r>
            <w:r>
              <w:rPr>
                <w:rFonts w:hint="default" w:ascii="Arial" w:hAnsi="Arial" w:eastAsia="宋体" w:cs="Arial"/>
                <w:sz w:val="16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14分）。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由于工作失职、差错事故与纠纷给医院造成重大损失的直接责任人；发生三级丙等及以上医疗事故负完全责任、主要责任者扣15-20分/次。发生三级丙等及以上医疗事故负次要责任、轻微责任者；三级丙等以下医疗事故责任者视情况扣7-14分/次。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加分项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长期扎根基层专技工作年限（5分）</w:t>
            </w:r>
          </w:p>
        </w:tc>
        <w:tc>
          <w:tcPr>
            <w:tcW w:w="10858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对长期扎根基层医疗机构（指社区卫生服务中心、乡镇卫生院、村卫生室）且现仍在基层医疗机构工作的人员累计在基层工作满15年计3分，每增加1年增加0.2分，5分封顶。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加分项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医院感染与预防控制工作（5分）</w:t>
            </w:r>
          </w:p>
        </w:tc>
        <w:tc>
          <w:tcPr>
            <w:tcW w:w="10858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对从事医院感染与预防控制工作的专业技术人员，从事医院感染与预防控制工作满2年记1分，每增加1年加1分，5分封顶</w:t>
            </w:r>
          </w:p>
        </w:tc>
        <w:tc>
          <w:tcPr>
            <w:tcW w:w="540" w:type="dxa"/>
          </w:tcPr>
          <w:p>
            <w:pPr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实得总分</w:t>
            </w:r>
          </w:p>
        </w:tc>
        <w:tc>
          <w:tcPr>
            <w:tcW w:w="10788" w:type="dxa"/>
            <w:gridSpan w:val="3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用人单位评分实得总分保留2位小数点（除签名手写外，其它部分手写无效）。</w:t>
            </w: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rFonts w:hint="default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20"/>
                <w:vertAlign w:val="baseline"/>
                <w:lang w:val="en-US" w:eastAsia="zh-CN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413" w:type="dxa"/>
            <w:gridSpan w:val="3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20"/>
                <w:vertAlign w:val="baseline"/>
                <w:lang w:val="en-US" w:eastAsia="zh-CN"/>
              </w:rPr>
              <w:t>单  位  意  见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 xml:space="preserve">        该同志系本单位工作人员，评分依据材料属实，评分结果真实可靠，具体评分情况及结果已在本单位公示5个工作日，经公示无异议，同意申报参评。如有虚假隐瞒，单位愿承担相应责任。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 xml:space="preserve">评分组组长签名：         审核人签名：          主要负责人签名：           单位公章：     年    月    日  </w:t>
            </w:r>
          </w:p>
        </w:tc>
        <w:tc>
          <w:tcPr>
            <w:tcW w:w="5761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20"/>
                <w:vertAlign w:val="baseline"/>
                <w:lang w:val="en-US" w:eastAsia="zh-CN"/>
              </w:rPr>
              <w:t>上级行政主管部门（人事职改部门）意见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评分方案报我单位审定，评分结果复核无误。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审核人签名：        主要负责人签名：        单位公章：    年   月   日</w:t>
            </w:r>
          </w:p>
        </w:tc>
      </w:tr>
    </w:tbl>
    <w:p>
      <w:p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71DF73"/>
    <w:multiLevelType w:val="singleLevel"/>
    <w:tmpl w:val="2671DF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YTFlZmFjMTk2ZWQ4NDg0ZjYzMzRiYTEzM2Y2OTgifQ=="/>
  </w:docVars>
  <w:rsids>
    <w:rsidRoot w:val="00000000"/>
    <w:rsid w:val="0F36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2022-09-16T00:29:40Z</dcterms:created>
  <dc:creator>Administrator</dc:creator>
  <cp:lastModifiedBy>淡定</cp:lastModifiedBy>
  <dcterms:modified xsi:type="dcterms:W3CDTF">2022-09-16T00:30:35Z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073E03579E5749C19640C498A486FA36</vt:lpwstr>
  </property>
</Properties>
</file>