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娄底职业技术学院中职部停车场建设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6"/>
          <w:szCs w:val="36"/>
          <w:lang w:val="en-US" w:eastAsia="zh-CN"/>
        </w:rPr>
        <w:t>采购需求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一、项目基本情况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本工程为娄底职业技术学院中职部停车场建设工程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，项目地点娄底市娄底职业技术学院中职部，主要包括原有人行道拆除、路面拆除、花坛拆除、挖土方、新做混凝土道路、安砌路缘石、安装雨水管、安装路灯、围墙刷油漆、栽植灌木等内容。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详细施工内容见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《工程量清单》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预算控制价：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545495.10元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三、施工工期：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30天，以开工通知为准。</w:t>
      </w: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、采购方式：</w:t>
      </w:r>
      <w:r>
        <w:rPr>
          <w:rFonts w:hint="eastAsia" w:ascii="宋体" w:hAnsi="宋体" w:eastAsia="宋体" w:cs="宋体"/>
          <w:sz w:val="28"/>
          <w:szCs w:val="28"/>
        </w:rPr>
        <w:t>询价采购后在电子卖场直购</w:t>
      </w:r>
    </w:p>
    <w:p>
      <w:pPr>
        <w:spacing w:line="6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、采购途径：</w:t>
      </w:r>
      <w:r>
        <w:rPr>
          <w:rFonts w:hint="eastAsia" w:ascii="宋体" w:hAnsi="宋体" w:eastAsia="宋体" w:cs="宋体"/>
          <w:sz w:val="28"/>
          <w:szCs w:val="28"/>
        </w:rPr>
        <w:t>学校内部自主采购</w:t>
      </w:r>
    </w:p>
    <w:p>
      <w:pPr>
        <w:spacing w:line="640" w:lineRule="exac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六、投标人基本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资质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1、一般资质条件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符合《中华人民共和国政府采购法》第二十二条规定的供应商基本资质条件: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（1）具有独立承担民事责任的能力；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（2）具有良好的商业信誉和健全的财务会计制度；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（3）具有履行合同所必需的设备和专业技术能力；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（4）有依法缴纳税收和社会保障资金的良好记录；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（5）参加政府采购活动前三年内，在经营活动中没有重大违法记录；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（6）法律、行政法规规定的其他条件。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2、特定资质条件：无。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3、投标人的营业执照具备所必需的相应经营范围。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4、投标人提供企业有效的法人营业执照副本和其它资质证明扫描件。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5、投标人能处理好工程实施过程中的工农矛盾并承担全部费用。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6、投标人必须已入驻湖南省政府采购电子卖场。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7、投标人提供近三个月依法纳税和社会保险的证明。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8、本项目不接受联合体投标。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42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9、投标时按清单要求对所投产品、设备的产地、品牌、规格进行详细描述。主要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材料进场时须进行初验。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七、保证金交纳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在提交投标文件时缴纳投标保证金壹万元，未中标者当场退还，中标者合同签订后退还。本项目设履约保证金叁万元，履约保证金在签订合同前交清，在项目验收合格后一个月内无息退还。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" w:lineRule="atLeast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sz w:val="28"/>
          <w:szCs w:val="28"/>
          <w:lang w:eastAsia="zh-CN"/>
        </w:rPr>
        <w:t>八</w:t>
      </w:r>
      <w:r>
        <w:rPr>
          <w:rStyle w:val="6"/>
          <w:rFonts w:hint="eastAsia" w:ascii="宋体" w:hAnsi="宋体" w:eastAsia="宋体" w:cs="宋体"/>
          <w:sz w:val="28"/>
          <w:szCs w:val="28"/>
        </w:rPr>
        <w:t>、投标优惠率及结算、付款方式</w:t>
      </w:r>
    </w:p>
    <w:p>
      <w:pPr>
        <w:widowControl/>
        <w:ind w:firstLine="280" w:firstLineChars="100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1、投标优惠率下限值：</w:t>
      </w:r>
      <w:r>
        <w:rPr>
          <w:rFonts w:hint="eastAsia" w:ascii="宋体" w:hAnsi="宋体" w:eastAsia="宋体" w:cs="宋体"/>
          <w:bCs/>
          <w:sz w:val="28"/>
          <w:szCs w:val="28"/>
        </w:rPr>
        <w:t>以采购人审定的《工程量清单》中的“综合单价下浮费率方式”报价，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除材料暂估价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15756元不</w:t>
      </w:r>
      <w:r>
        <w:rPr>
          <w:rFonts w:hint="eastAsia" w:ascii="宋体" w:hAnsi="宋体" w:eastAsia="宋体" w:cs="宋体"/>
          <w:bCs/>
          <w:sz w:val="28"/>
          <w:szCs w:val="28"/>
        </w:rPr>
        <w:t>下浮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外，其他</w:t>
      </w:r>
      <w:r>
        <w:rPr>
          <w:rFonts w:hint="eastAsia" w:ascii="宋体" w:hAnsi="宋体" w:eastAsia="宋体" w:cs="宋体"/>
          <w:bCs/>
          <w:sz w:val="28"/>
          <w:szCs w:val="28"/>
        </w:rPr>
        <w:t>报价下浮率不能低于1.5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％，否则视为无效报价。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firstLine="280" w:firstLineChars="1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2、结算方式：工程最终结算款 = 实际结算审计价 -（实际结算审计价 × 投标优惠率）+ 税费 - 审计费 - 水电费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3、项目竣工验收合格后支付工程款总额的70%，结算审计后一个月内支付工程款总额的25%，余款（工程款总额的5%）作为质保金，待质保期（一年）满后如无工程质量问题一个月内一次性无息付清。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280" w:firstLineChars="1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九、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本项目评标办法参照政府采购询价后，在满足招标人要求的前提下，价低者中标，再在电子卖场直购。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中标后根据中标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下浮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价（材料暂估价除外）同比例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下浮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，同时对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所投产品、设备的产地、品牌、规格在清单中详细描述盖章（含电子稿）交学校承办部门存档。</w:t>
      </w:r>
    </w:p>
    <w:p>
      <w:pPr>
        <w:spacing w:line="46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十一、投标人</w:t>
      </w:r>
      <w:r>
        <w:rPr>
          <w:rFonts w:hint="eastAsia" w:ascii="宋体" w:hAnsi="宋体" w:eastAsia="宋体" w:cs="宋体"/>
          <w:sz w:val="28"/>
          <w:szCs w:val="28"/>
        </w:rPr>
        <w:t>应保证按时完工。因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</w:rPr>
        <w:t>原因未按合同规定时间完工(不可抗力因素除外)，每逾期一天按中标总价的3‰计算违约金支付给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招标人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总违约金不超过合同总额的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％，</w:t>
      </w:r>
      <w:r>
        <w:rPr>
          <w:rFonts w:hint="eastAsia" w:ascii="宋体" w:hAnsi="宋体" w:eastAsia="宋体" w:cs="宋体"/>
          <w:sz w:val="28"/>
          <w:szCs w:val="28"/>
        </w:rPr>
        <w:t>违约金在工程款中扣除。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 w:firstLine="280" w:firstLineChars="1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十二、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请到学校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后勤服务中心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领取《工程量清单》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及施工图纸，联系人：黎宏，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13875432915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ind w:firstLine="4760" w:firstLineChars="1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5C52"/>
    <w:rsid w:val="0D54176D"/>
    <w:rsid w:val="0E0D02E2"/>
    <w:rsid w:val="0F804CE7"/>
    <w:rsid w:val="11E35F1B"/>
    <w:rsid w:val="170D4A10"/>
    <w:rsid w:val="1DB61B9E"/>
    <w:rsid w:val="1EAD4BDD"/>
    <w:rsid w:val="29D770AF"/>
    <w:rsid w:val="2CEE1994"/>
    <w:rsid w:val="2E807B8A"/>
    <w:rsid w:val="2F8F5C69"/>
    <w:rsid w:val="2FD86F09"/>
    <w:rsid w:val="31716331"/>
    <w:rsid w:val="34465C52"/>
    <w:rsid w:val="3741088C"/>
    <w:rsid w:val="3BE96A52"/>
    <w:rsid w:val="42E42AB2"/>
    <w:rsid w:val="4BFD1DE9"/>
    <w:rsid w:val="4E2E7AA0"/>
    <w:rsid w:val="54961C32"/>
    <w:rsid w:val="57856E66"/>
    <w:rsid w:val="590F398B"/>
    <w:rsid w:val="5B0D6D9E"/>
    <w:rsid w:val="5CA167CB"/>
    <w:rsid w:val="6E8768CE"/>
    <w:rsid w:val="71C114A6"/>
    <w:rsid w:val="75A837E6"/>
    <w:rsid w:val="7B182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2021-05-27T08:28:00Z</dcterms:created>
  <dc:creator>肖瑞明</dc:creator>
  <cp:lastModifiedBy>Administrator</cp:lastModifiedBy>
  <cp:lastPrinted>2021-09-01T09:09:00Z</cp:lastPrinted>
  <dcterms:modified xsi:type="dcterms:W3CDTF">2021-09-02T04:02:32Z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11997CC56B5B4A1C9AF2A6BF84265022</vt:lpwstr>
  </property>
</Properties>
</file>