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33" w:lineRule="atLeast"/>
        <w:jc w:val="both"/>
        <w:rPr>
          <w:rFonts w:hint="eastAsia" w:ascii="宋体" w:hAnsi="宋体" w:cs="宋体"/>
          <w:b/>
          <w:bCs/>
          <w:color w:val="000000"/>
          <w:sz w:val="28"/>
          <w:szCs w:val="28"/>
          <w:shd w:val="clear" w:color="auto" w:fill="FFFFFF"/>
        </w:rPr>
      </w:pPr>
      <w:bookmarkStart w:id="0" w:name="_GoBack"/>
      <w:bookmarkEnd w:id="0"/>
    </w:p>
    <w:p>
      <w:pPr>
        <w:pStyle w:val="5"/>
        <w:widowControl/>
        <w:shd w:val="clear" w:color="auto" w:fill="FFFFFF"/>
        <w:spacing w:before="0" w:beforeAutospacing="0" w:after="0" w:afterAutospacing="0" w:line="33" w:lineRule="atLeast"/>
        <w:jc w:val="both"/>
        <w:rPr>
          <w:rFonts w:hint="eastAsia"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附件1：</w:t>
      </w:r>
    </w:p>
    <w:p>
      <w:pPr>
        <w:pStyle w:val="5"/>
        <w:widowControl/>
        <w:shd w:val="clear" w:color="auto" w:fill="FFFFFF"/>
        <w:spacing w:before="0" w:beforeAutospacing="0" w:after="0" w:afterAutospacing="0" w:line="33" w:lineRule="atLeast"/>
        <w:ind w:firstLine="420"/>
        <w:jc w:val="center"/>
        <w:rPr>
          <w:rFonts w:hint="eastAsia" w:ascii="宋体" w:hAnsi="宋体" w:cs="宋体"/>
          <w:b/>
          <w:bCs/>
          <w:color w:val="000000"/>
          <w:sz w:val="32"/>
          <w:szCs w:val="32"/>
          <w:shd w:val="clear" w:color="auto" w:fill="FFFFFF"/>
        </w:rPr>
      </w:pPr>
      <w:r>
        <w:rPr>
          <w:rFonts w:hint="eastAsia" w:ascii="宋体" w:hAnsi="宋体" w:cs="宋体"/>
          <w:b/>
          <w:bCs/>
          <w:color w:val="000000"/>
          <w:sz w:val="32"/>
          <w:szCs w:val="32"/>
          <w:shd w:val="clear" w:color="auto" w:fill="FFFFFF"/>
        </w:rPr>
        <w:t>报 价 函</w:t>
      </w:r>
    </w:p>
    <w:p>
      <w:pPr>
        <w:pStyle w:val="5"/>
        <w:widowControl/>
        <w:shd w:val="clear" w:color="auto" w:fill="FFFFFF"/>
        <w:spacing w:before="0" w:beforeAutospacing="0" w:after="0" w:afterAutospacing="0" w:line="33" w:lineRule="atLeast"/>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娄底职业技术学院：</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1.根据贵单位娄底职院</w:t>
      </w:r>
      <w:r>
        <w:rPr>
          <w:rFonts w:hint="eastAsia" w:cs="宋体"/>
          <w:color w:val="000000"/>
          <w:sz w:val="28"/>
          <w:szCs w:val="28"/>
          <w:shd w:val="clear" w:color="auto" w:fill="FFFFFF"/>
          <w:lang w:eastAsia="zh-CN"/>
        </w:rPr>
        <w:t>生物安全实验室</w:t>
      </w:r>
      <w:r>
        <w:rPr>
          <w:rFonts w:hint="eastAsia" w:ascii="宋体" w:hAnsi="宋体" w:cs="宋体"/>
          <w:color w:val="000000"/>
          <w:sz w:val="28"/>
          <w:szCs w:val="28"/>
          <w:shd w:val="clear" w:color="auto" w:fill="FFFFFF"/>
        </w:rPr>
        <w:t>改造</w:t>
      </w:r>
      <w:r>
        <w:rPr>
          <w:rFonts w:hint="eastAsia" w:cs="宋体"/>
          <w:color w:val="000000"/>
          <w:sz w:val="28"/>
          <w:szCs w:val="28"/>
          <w:shd w:val="clear" w:color="auto" w:fill="FFFFFF"/>
          <w:lang w:eastAsia="zh-CN"/>
        </w:rPr>
        <w:t>工程</w:t>
      </w:r>
      <w:r>
        <w:rPr>
          <w:rFonts w:hint="eastAsia" w:ascii="宋体" w:hAnsi="宋体" w:cs="宋体"/>
          <w:color w:val="000000"/>
          <w:sz w:val="28"/>
          <w:szCs w:val="28"/>
          <w:shd w:val="clear" w:color="auto" w:fill="FFFFFF"/>
        </w:rPr>
        <w:t>项目采购公告要求，我公司针对该工程《工程量清单》中的“综合单价下浮费率”投标报价为   ％（报价不能低于2%）。</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2.我司已详细审核并确认邀请函的全部内容，我司完全认可，承诺确保按相关规定要求完成全部相关工作。</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3.中标通知下达后，我司将按规定时间开工并签订合同。</w:t>
      </w:r>
    </w:p>
    <w:p>
      <w:pPr>
        <w:pStyle w:val="5"/>
        <w:widowControl/>
        <w:shd w:val="clear" w:color="auto" w:fill="FFFFFF"/>
        <w:spacing w:before="0" w:beforeAutospacing="0" w:after="0" w:afterAutospacing="0" w:line="33" w:lineRule="atLeast"/>
        <w:ind w:firstLine="2240" w:firstLineChars="800"/>
        <w:jc w:val="both"/>
        <w:rPr>
          <w:rFonts w:hint="eastAsia" w:ascii="宋体" w:hAnsi="宋体" w:cs="宋体"/>
          <w:color w:val="000000"/>
          <w:sz w:val="28"/>
          <w:szCs w:val="28"/>
          <w:shd w:val="clear" w:color="auto" w:fill="FFFFFF"/>
        </w:rPr>
      </w:pPr>
    </w:p>
    <w:p>
      <w:pPr>
        <w:pStyle w:val="5"/>
        <w:widowControl/>
        <w:shd w:val="clear" w:color="auto" w:fill="FFFFFF"/>
        <w:spacing w:before="0" w:beforeAutospacing="0" w:after="0" w:afterAutospacing="0" w:line="33" w:lineRule="atLeast"/>
        <w:ind w:firstLine="2240" w:firstLineChars="8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法定代表人或授权委托人（签章）：</w:t>
      </w:r>
    </w:p>
    <w:p>
      <w:pPr>
        <w:pStyle w:val="5"/>
        <w:widowControl/>
        <w:shd w:val="clear" w:color="auto" w:fill="FFFFFF"/>
        <w:spacing w:before="0" w:beforeAutospacing="0" w:after="0" w:afterAutospacing="0" w:line="33" w:lineRule="atLeast"/>
        <w:ind w:firstLine="4200" w:firstLineChars="1500"/>
        <w:jc w:val="both"/>
        <w:rPr>
          <w:rFonts w:hint="eastAsia" w:ascii="宋体" w:hAnsi="宋体" w:cs="宋体"/>
          <w:color w:val="000000"/>
          <w:sz w:val="28"/>
          <w:szCs w:val="28"/>
          <w:shd w:val="clear" w:color="auto" w:fill="FFFFFF"/>
        </w:rPr>
      </w:pPr>
    </w:p>
    <w:p>
      <w:pPr>
        <w:pStyle w:val="5"/>
        <w:widowControl/>
        <w:shd w:val="clear" w:color="auto" w:fill="FFFFFF"/>
        <w:spacing w:before="0" w:beforeAutospacing="0" w:after="0" w:afterAutospacing="0" w:line="33" w:lineRule="atLeast"/>
        <w:ind w:firstLine="3640" w:firstLineChars="13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公司盖章：</w:t>
      </w:r>
    </w:p>
    <w:p>
      <w:pPr>
        <w:pStyle w:val="5"/>
        <w:widowControl/>
        <w:shd w:val="clear" w:color="auto" w:fill="FFFFFF"/>
        <w:spacing w:before="0" w:beforeAutospacing="0" w:after="0" w:afterAutospacing="0" w:line="33" w:lineRule="atLeast"/>
        <w:ind w:firstLine="3640" w:firstLineChars="13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202</w:t>
      </w:r>
      <w:r>
        <w:rPr>
          <w:rFonts w:hint="eastAsia"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 xml:space="preserve"> 年   月 </w:t>
      </w:r>
      <w:r>
        <w:rPr>
          <w:rFonts w:hint="eastAsia"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 日</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附件2：</w:t>
      </w:r>
    </w:p>
    <w:p>
      <w:pPr>
        <w:jc w:val="center"/>
        <w:rPr>
          <w:rFonts w:hint="eastAsia"/>
          <w:b/>
          <w:bCs/>
          <w:sz w:val="28"/>
          <w:szCs w:val="28"/>
        </w:rPr>
      </w:pPr>
      <w:r>
        <w:rPr>
          <w:rFonts w:hint="eastAsia"/>
          <w:b/>
          <w:bCs/>
          <w:sz w:val="28"/>
          <w:szCs w:val="28"/>
        </w:rPr>
        <w:t>娄底职院</w:t>
      </w:r>
      <w:r>
        <w:rPr>
          <w:rFonts w:hint="eastAsia" w:eastAsia="宋体"/>
          <w:b/>
          <w:bCs/>
          <w:sz w:val="28"/>
          <w:szCs w:val="28"/>
          <w:lang w:eastAsia="zh-CN"/>
        </w:rPr>
        <w:t>生物安全实验室</w:t>
      </w:r>
      <w:r>
        <w:rPr>
          <w:rFonts w:hint="eastAsia"/>
          <w:b/>
          <w:bCs/>
          <w:sz w:val="28"/>
          <w:szCs w:val="28"/>
        </w:rPr>
        <w:t>改造工程采购</w:t>
      </w:r>
    </w:p>
    <w:p>
      <w:pPr>
        <w:jc w:val="center"/>
        <w:rPr>
          <w:rFonts w:hint="eastAsia"/>
          <w:b/>
          <w:bCs/>
          <w:sz w:val="28"/>
          <w:szCs w:val="28"/>
        </w:rPr>
      </w:pPr>
      <w:r>
        <w:rPr>
          <w:rFonts w:hint="default"/>
          <w:b/>
          <w:bCs/>
          <w:sz w:val="28"/>
          <w:szCs w:val="28"/>
        </w:rPr>
        <w:t>投标人投标</w:t>
      </w:r>
      <w:r>
        <w:rPr>
          <w:rFonts w:hint="eastAsia"/>
          <w:b/>
          <w:bCs/>
          <w:sz w:val="28"/>
          <w:szCs w:val="28"/>
        </w:rPr>
        <w:t>主要材料清单</w:t>
      </w:r>
    </w:p>
    <w:p>
      <w:pPr>
        <w:keepNext/>
        <w:keepLines/>
        <w:widowControl w:val="0"/>
        <w:spacing w:line="360" w:lineRule="auto"/>
        <w:jc w:val="both"/>
        <w:outlineLvl w:val="1"/>
        <w:rPr>
          <w:rFonts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单位：                                 日期：2022年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00"/>
        <w:gridCol w:w="1275"/>
        <w:gridCol w:w="121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序号</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材料</w:t>
            </w:r>
            <w:r>
              <w:rPr>
                <w:rFonts w:hint="eastAsia" w:ascii="Arial" w:hAnsi="Arial" w:cs="Times New Roman"/>
                <w:b w:val="0"/>
                <w:bCs w:val="0"/>
                <w:kern w:val="2"/>
                <w:sz w:val="24"/>
                <w:szCs w:val="24"/>
                <w:lang w:val="en-US" w:eastAsia="zh-CN" w:bidi="ar-SA"/>
              </w:rPr>
              <w:t>(产品）</w:t>
            </w:r>
            <w:r>
              <w:rPr>
                <w:rFonts w:hint="eastAsia" w:ascii="Arial" w:hAnsi="Arial" w:eastAsia="宋体" w:cs="Times New Roman"/>
                <w:b w:val="0"/>
                <w:bCs w:val="0"/>
                <w:kern w:val="2"/>
                <w:sz w:val="24"/>
                <w:szCs w:val="24"/>
                <w:lang w:val="en-US" w:eastAsia="zh-CN" w:bidi="ar-SA"/>
              </w:rPr>
              <w:t>名称</w:t>
            </w: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品牌</w:t>
            </w: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产地</w:t>
            </w: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cs="Times New Roman"/>
                <w:b w:val="0"/>
                <w:bCs w:val="0"/>
                <w:kern w:val="2"/>
                <w:sz w:val="24"/>
                <w:szCs w:val="24"/>
                <w:lang w:val="en-US" w:eastAsia="zh-CN" w:bidi="ar-SA"/>
              </w:rPr>
              <w:t>型号、</w:t>
            </w:r>
            <w:r>
              <w:rPr>
                <w:rFonts w:hint="eastAsia" w:ascii="Arial" w:hAnsi="Arial" w:eastAsia="宋体" w:cs="Times New Roman"/>
                <w:b w:val="0"/>
                <w:bCs w:val="0"/>
                <w:kern w:val="2"/>
                <w:sz w:val="24"/>
                <w:szCs w:val="24"/>
                <w:lang w:val="en-US" w:eastAsia="zh-CN" w:bidi="ar-SA"/>
              </w:rPr>
              <w:t>规格工艺、材质</w:t>
            </w:r>
            <w:r>
              <w:rPr>
                <w:rFonts w:hint="eastAsia" w:ascii="Arial" w:hAnsi="Arial" w:cs="Times New Roman"/>
                <w:b w:val="0"/>
                <w:bCs w:val="0"/>
                <w:kern w:val="2"/>
                <w:sz w:val="24"/>
                <w:szCs w:val="24"/>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2</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3</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4</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5</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6</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7</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8</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9</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10</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11</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12</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bl>
    <w:p>
      <w:pPr>
        <w:keepNext/>
        <w:keepLines/>
        <w:widowControl w:val="0"/>
        <w:spacing w:line="360" w:lineRule="auto"/>
        <w:jc w:val="both"/>
        <w:outlineLvl w:val="1"/>
        <w:rPr>
          <w:rFonts w:hint="eastAsia" w:ascii="Arial" w:hAnsi="Arial" w:eastAsia="宋体" w:cs="Times New Roman"/>
          <w:b w:val="0"/>
          <w:bCs w:val="0"/>
          <w:kern w:val="2"/>
          <w:sz w:val="28"/>
          <w:szCs w:val="28"/>
          <w:lang w:val="en-US" w:eastAsia="zh-CN" w:bidi="ar-SA"/>
        </w:rPr>
      </w:pPr>
      <w:r>
        <w:rPr>
          <w:rFonts w:hint="eastAsia" w:ascii="Arial" w:hAnsi="Arial" w:eastAsia="宋体" w:cs="Times New Roman"/>
          <w:b w:val="0"/>
          <w:bCs w:val="0"/>
          <w:kern w:val="2"/>
          <w:sz w:val="28"/>
          <w:szCs w:val="28"/>
          <w:lang w:val="en-US" w:eastAsia="zh-CN" w:bidi="ar-SA"/>
        </w:rPr>
        <w:t>工程质量和质保期</w:t>
      </w:r>
    </w:p>
    <w:p>
      <w:pPr>
        <w:rPr>
          <w:sz w:val="28"/>
          <w:szCs w:val="28"/>
        </w:rPr>
      </w:pPr>
      <w:r>
        <w:rPr>
          <w:rFonts w:hint="eastAsia"/>
          <w:sz w:val="28"/>
          <w:szCs w:val="28"/>
        </w:rPr>
        <w:t>本项目材料和设备均按国家有关规范要求由中标人采购供应并运送至现场，保证材料和设备质量合格，达到国家环保要求。工程质量达到合格及以上等级，质保期按国家相关规定执行。</w:t>
      </w:r>
    </w:p>
    <w:p>
      <w:pPr>
        <w:rPr>
          <w:sz w:val="28"/>
          <w:szCs w:val="28"/>
        </w:rPr>
      </w:pPr>
    </w:p>
    <w:p>
      <w:pPr>
        <w:bidi w:val="0"/>
        <w:jc w:val="left"/>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val="en-US" w:eastAsia="zh-CN"/>
        </w:rPr>
      </w:pPr>
      <w:r>
        <w:rPr>
          <w:rFonts w:hint="eastAsia"/>
          <w:sz w:val="30"/>
          <w:szCs w:val="30"/>
          <w:lang w:eastAsia="zh-CN"/>
        </w:rPr>
        <w:t>附件</w:t>
      </w:r>
      <w:r>
        <w:rPr>
          <w:rFonts w:hint="eastAsia"/>
          <w:sz w:val="30"/>
          <w:szCs w:val="30"/>
          <w:lang w:val="en-US" w:eastAsia="zh-CN"/>
        </w:rPr>
        <w:t>3：</w:t>
      </w:r>
    </w:p>
    <w:p>
      <w:pPr>
        <w:keepNext w:val="0"/>
        <w:keepLines w:val="0"/>
        <w:widowControl/>
        <w:suppressLineNumbers w:val="0"/>
        <w:jc w:val="center"/>
        <w:rPr>
          <w:rFonts w:hint="eastAsia"/>
          <w:sz w:val="32"/>
          <w:szCs w:val="32"/>
          <w:lang w:val="en-US" w:eastAsia="zh-CN"/>
        </w:rPr>
      </w:pPr>
      <w:r>
        <w:rPr>
          <w:rFonts w:hint="eastAsia" w:ascii="仿宋" w:hAnsi="仿宋" w:eastAsia="仿宋" w:cs="仿宋"/>
          <w:b w:val="0"/>
          <w:bCs w:val="0"/>
          <w:color w:val="auto"/>
          <w:sz w:val="32"/>
          <w:szCs w:val="32"/>
          <w:lang w:val="en-US" w:eastAsia="zh-CN"/>
        </w:rPr>
        <w:t>湖南省政府采购供应商资质承诺函</w:t>
      </w:r>
    </w:p>
    <w:p>
      <w:pPr>
        <w:keepNext w:val="0"/>
        <w:keepLines w:val="0"/>
        <w:widowControl/>
        <w:suppressLineNumbers w:val="0"/>
        <w:ind w:firstLine="310" w:firstLineChars="100"/>
        <w:jc w:val="left"/>
      </w:pPr>
      <w:r>
        <w:rPr>
          <w:rFonts w:ascii="仿宋_GB2312" w:hAnsi="仿宋_GB2312" w:eastAsia="仿宋_GB2312" w:cs="仿宋_GB2312"/>
          <w:color w:val="000000"/>
          <w:kern w:val="0"/>
          <w:sz w:val="31"/>
          <w:szCs w:val="31"/>
          <w:lang w:val="en-US" w:eastAsia="zh-CN" w:bidi="ar"/>
        </w:rPr>
        <w:t xml:space="preserve">本公司独立承担民事责任、具有良好的商业信誉和健全的财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务会计制度、依法缴纳税收和社会保障资金，在前三年的经营活动中无重大违法记录，未列入严重失信行为名单，符合政府采购供应商的基本资格要求。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按照《政 府 采 购 促 进 中 小 企 业 发 展 管 理 办法 》（ 财 库 〔</w:t>
      </w:r>
      <w:r>
        <w:rPr>
          <w:rFonts w:hint="default" w:ascii="Times New Roman" w:hAnsi="Times New Roman" w:eastAsia="宋体" w:cs="Times New Roman"/>
          <w:color w:val="000000"/>
          <w:kern w:val="0"/>
          <w:sz w:val="31"/>
          <w:szCs w:val="31"/>
          <w:lang w:val="en-US" w:eastAsia="zh-CN" w:bidi="ar"/>
        </w:rPr>
        <w:t>2020</w:t>
      </w:r>
      <w:r>
        <w:rPr>
          <w:rFonts w:ascii="仿宋_GB2312" w:hAnsi="仿宋_GB2312"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46 </w:t>
      </w:r>
      <w:r>
        <w:rPr>
          <w:rFonts w:ascii="仿宋_GB2312" w:hAnsi="仿宋_GB2312" w:eastAsia="仿宋_GB2312" w:cs="仿宋_GB2312"/>
          <w:color w:val="000000"/>
          <w:kern w:val="0"/>
          <w:sz w:val="31"/>
          <w:szCs w:val="31"/>
          <w:lang w:val="en-US" w:eastAsia="zh-CN" w:bidi="ar"/>
        </w:rPr>
        <w:t>号），本公司企业规模为：大型</w:t>
      </w:r>
      <w:r>
        <w:rPr>
          <w:rFonts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中型</w:t>
      </w:r>
      <w:r>
        <w:rPr>
          <w:rFonts w:hint="default"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小型</w:t>
      </w:r>
      <w:r>
        <w:rPr>
          <w:rFonts w:hint="default"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微 型</w:t>
      </w:r>
      <w:r>
        <w:rPr>
          <w:rFonts w:hint="default" w:ascii="Wingdings 2" w:hAnsi="Wingdings 2" w:eastAsia="Wingdings 2" w:cs="Wingdings 2"/>
          <w:color w:val="000000"/>
          <w:kern w:val="0"/>
          <w:sz w:val="31"/>
          <w:szCs w:val="31"/>
          <w:lang w:val="en-US" w:eastAsia="zh-CN" w:bidi="ar"/>
        </w:rPr>
        <w:t></w:t>
      </w:r>
    </w:p>
    <w:p>
      <w:pPr>
        <w:keepNext w:val="0"/>
        <w:keepLines w:val="0"/>
        <w:widowControl/>
        <w:suppressLineNumbers w:val="0"/>
        <w:jc w:val="left"/>
      </w:pPr>
      <w:r>
        <w:rPr>
          <w:rFonts w:hint="default" w:ascii="Wingdings 2" w:hAnsi="Wingdings 2" w:eastAsia="Wingdings 2" w:cs="Wingdings 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本公司自愿入驻湖南省政府采购电子卖场，遵守《湖南省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政府采购电子卖场管理办法》（湘财购〔</w:t>
      </w:r>
      <w:r>
        <w:rPr>
          <w:rFonts w:hint="default" w:ascii="Times New Roman" w:hAnsi="Times New Roman" w:eastAsia="宋体" w:cs="Times New Roman"/>
          <w:color w:val="000000"/>
          <w:kern w:val="0"/>
          <w:sz w:val="31"/>
          <w:szCs w:val="31"/>
          <w:lang w:val="en-US" w:eastAsia="zh-CN" w:bidi="ar"/>
        </w:rPr>
        <w:t>2019</w:t>
      </w:r>
      <w:r>
        <w:rPr>
          <w:rFonts w:ascii="仿宋_GB2312" w:hAnsi="仿宋_GB2312"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27 </w:t>
      </w:r>
      <w:r>
        <w:rPr>
          <w:rFonts w:ascii="仿宋_GB2312" w:hAnsi="仿宋_GB2312" w:eastAsia="仿宋_GB2312" w:cs="仿宋_GB2312"/>
          <w:color w:val="000000"/>
          <w:kern w:val="0"/>
          <w:sz w:val="31"/>
          <w:szCs w:val="31"/>
          <w:lang w:val="en-US" w:eastAsia="zh-CN" w:bidi="ar"/>
        </w:rPr>
        <w:t xml:space="preserve">号），如违反承诺，同意金融机构将增信保证划缴国库（非电子卖场采购活动项目不需勾选）。 </w:t>
      </w:r>
    </w:p>
    <w:p>
      <w:pPr>
        <w:keepNext w:val="0"/>
        <w:keepLines w:val="0"/>
        <w:widowControl/>
        <w:suppressLineNumbers w:val="0"/>
        <w:ind w:firstLine="3410" w:firstLineChars="1100"/>
        <w:jc w:val="left"/>
      </w:pPr>
      <w:r>
        <w:rPr>
          <w:rFonts w:ascii="仿宋_GB2312" w:hAnsi="仿宋_GB2312" w:eastAsia="仿宋_GB2312" w:cs="仿宋_GB2312"/>
          <w:color w:val="000000"/>
          <w:kern w:val="0"/>
          <w:sz w:val="31"/>
          <w:szCs w:val="31"/>
          <w:lang w:val="en-US" w:eastAsia="zh-CN" w:bidi="ar"/>
        </w:rPr>
        <w:t xml:space="preserve">公司（单位）名称（盖章） </w:t>
      </w:r>
    </w:p>
    <w:p>
      <w:pPr>
        <w:keepNext w:val="0"/>
        <w:keepLines w:val="0"/>
        <w:widowControl/>
        <w:suppressLineNumbers w:val="0"/>
        <w:ind w:firstLine="4960" w:firstLineChars="1600"/>
        <w:jc w:val="left"/>
      </w:pPr>
      <w:r>
        <w:rPr>
          <w:rFonts w:ascii="仿宋_GB2312" w:hAnsi="仿宋_GB2312" w:eastAsia="仿宋_GB2312" w:cs="仿宋_GB2312"/>
          <w:color w:val="000000"/>
          <w:kern w:val="0"/>
          <w:sz w:val="31"/>
          <w:szCs w:val="31"/>
          <w:lang w:val="en-US" w:eastAsia="zh-CN" w:bidi="ar"/>
        </w:rPr>
        <w:t xml:space="preserve">年 月 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机构代码、注册登记机构、日期、有效期、注册资本、地址、经 济行业、经济性质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法定代表人（负责人）姓名（签字）、身份证号、手机号：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授权代表人姓名（签字）、身份证号、手机号：</w:t>
      </w:r>
    </w:p>
    <w:p>
      <w:pPr>
        <w:pStyle w:val="2"/>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DC77CC"/>
    <w:rsid w:val="00405D4C"/>
    <w:rsid w:val="00467F25"/>
    <w:rsid w:val="008B0552"/>
    <w:rsid w:val="00955219"/>
    <w:rsid w:val="00B23D9D"/>
    <w:rsid w:val="00C9203B"/>
    <w:rsid w:val="00DC77CC"/>
    <w:rsid w:val="00E83385"/>
    <w:rsid w:val="07F15F51"/>
    <w:rsid w:val="0F951B49"/>
    <w:rsid w:val="11F004FD"/>
    <w:rsid w:val="15B07D6E"/>
    <w:rsid w:val="1C292015"/>
    <w:rsid w:val="257E7521"/>
    <w:rsid w:val="279363C2"/>
    <w:rsid w:val="286A7064"/>
    <w:rsid w:val="464C5C8A"/>
    <w:rsid w:val="491B2D5C"/>
    <w:rsid w:val="4934215D"/>
    <w:rsid w:val="4B7075D5"/>
    <w:rsid w:val="4FD77304"/>
    <w:rsid w:val="50547D32"/>
    <w:rsid w:val="52B4614C"/>
    <w:rsid w:val="53102EDA"/>
    <w:rsid w:val="57241416"/>
    <w:rsid w:val="5D263ADA"/>
    <w:rsid w:val="64931CD5"/>
    <w:rsid w:val="6B113F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1"/>
    <w:next w:val="1"/>
    <w:link w:val="10"/>
    <w:qFormat/>
    <w:uiPriority w:val="99"/>
    <w:pPr>
      <w:keepNext/>
      <w:keepLines/>
      <w:spacing w:beforeLines="50" w:after="290" w:line="376" w:lineRule="atLeast"/>
      <w:ind w:firstLine="200"/>
      <w:outlineLvl w:val="3"/>
    </w:pPr>
    <w:rPr>
      <w:rFonts w:ascii="Cambria" w:hAnsi="Cambria" w:cs="宋体"/>
      <w:b/>
      <w:bCs/>
      <w:sz w:val="28"/>
      <w:szCs w:val="2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paragraph" w:customStyle="1" w:styleId="9">
    <w:name w:val="正文格式"/>
    <w:basedOn w:val="1"/>
    <w:qFormat/>
    <w:uiPriority w:val="0"/>
    <w:pPr>
      <w:widowControl/>
      <w:adjustRightInd w:val="0"/>
      <w:snapToGrid w:val="0"/>
      <w:spacing w:line="360" w:lineRule="auto"/>
      <w:ind w:firstLine="527"/>
      <w:textAlignment w:val="baseline"/>
    </w:pPr>
    <w:rPr>
      <w:kern w:val="0"/>
      <w:sz w:val="24"/>
      <w:szCs w:val="24"/>
    </w:rPr>
  </w:style>
  <w:style w:type="character" w:customStyle="1" w:styleId="10">
    <w:name w:val="标题 4 Char"/>
    <w:basedOn w:val="7"/>
    <w:link w:val="3"/>
    <w:qFormat/>
    <w:uiPriority w:val="99"/>
    <w:rPr>
      <w:rFonts w:ascii="Cambria" w:hAnsi="Cambria" w:eastAsia="宋体" w:cs="宋体"/>
      <w:b/>
      <w:bCs/>
      <w:sz w:val="28"/>
      <w:szCs w:val="28"/>
    </w:rPr>
  </w:style>
  <w:style w:type="character" w:customStyle="1" w:styleId="11">
    <w:name w:val="15"/>
    <w:basedOn w:val="7"/>
    <w:qFormat/>
    <w:uiPriority w:val="0"/>
    <w:rPr>
      <w:rFonts w:hint="default" w:ascii="Times New Roman" w:hAnsi="Times New Roman" w:cs="Times New Roman"/>
    </w:rPr>
  </w:style>
  <w:style w:type="character" w:customStyle="1" w:styleId="12">
    <w:name w:val="标题 2 Char"/>
    <w:basedOn w:val="7"/>
    <w:link w:val="2"/>
    <w:semiHidden/>
    <w:qFormat/>
    <w:uiPriority w:val="9"/>
    <w:rPr>
      <w:rFonts w:ascii="Cambria" w:hAnsi="Cambria" w:eastAsia="宋体" w:cs="Times New Roman"/>
      <w:b/>
      <w:bCs/>
      <w:sz w:val="32"/>
      <w:szCs w:val="32"/>
    </w:rPr>
  </w:style>
  <w:style w:type="character" w:customStyle="1" w:styleId="13">
    <w:name w:val="批注框文本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1948</Words>
  <Characters>2049</Characters>
  <Lines>10</Lines>
  <Paragraphs>2</Paragraphs>
  <TotalTime>24</TotalTime>
  <ScaleCrop>false</ScaleCrop>
  <LinksUpToDate>false</LinksUpToDate>
  <CharactersWithSpaces>2180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2022-05-07T07:48:00Z</dcterms:created>
  <dc:creator>xbany</dc:creator>
  <cp:lastModifiedBy>Administrator</cp:lastModifiedBy>
  <cp:lastPrinted>2022-06-13T07:35:00Z</cp:lastPrinted>
  <dcterms:modified xsi:type="dcterms:W3CDTF">2022-06-15T10:16:21Z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0942AA7760CC49C98C6304DDB0742F4F</vt:lpwstr>
  </property>
</Properties>
</file>