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30" w:rsidRPr="00C30830" w:rsidRDefault="00C30830" w:rsidP="00C30830">
      <w:pPr>
        <w:adjustRightInd w:val="0"/>
        <w:snapToGrid w:val="0"/>
        <w:spacing w:line="560" w:lineRule="exact"/>
        <w:ind w:firstLineChars="295" w:firstLine="1066"/>
        <w:jc w:val="left"/>
        <w:rPr>
          <w:rFonts w:ascii="Times New Roman" w:eastAsia="宋体" w:hAnsi="Times New Roman" w:cs="Times New Roman"/>
          <w:szCs w:val="24"/>
        </w:rPr>
      </w:pPr>
      <w:bookmarkStart w:id="0" w:name="_GoBack"/>
      <w:r w:rsidRPr="00C30830">
        <w:rPr>
          <w:rFonts w:ascii="宋体" w:eastAsia="宋体" w:hAnsi="宋体" w:cs="Times New Roman" w:hint="eastAsia"/>
          <w:b/>
          <w:sz w:val="36"/>
          <w:szCs w:val="36"/>
        </w:rPr>
        <w:t>2022年度娄底职院职教高地理论与实践课题立项名单</w:t>
      </w:r>
    </w:p>
    <w:tbl>
      <w:tblPr>
        <w:tblpPr w:leftFromText="180" w:rightFromText="180" w:vertAnchor="text" w:horzAnchor="margin" w:tblpY="177"/>
        <w:tblOverlap w:val="never"/>
        <w:tblW w:w="13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6912"/>
        <w:gridCol w:w="2268"/>
      </w:tblGrid>
      <w:tr w:rsidR="00C30830" w:rsidRPr="00C30830" w:rsidTr="001B17F9">
        <w:trPr>
          <w:trHeight w:val="11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C30830" w:rsidRPr="00C30830" w:rsidRDefault="00C30830" w:rsidP="00C3083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立项编号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0830" w:rsidRPr="00C30830" w:rsidRDefault="00C30830" w:rsidP="00C3083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主持人</w:t>
            </w:r>
          </w:p>
        </w:tc>
      </w:tr>
      <w:tr w:rsidR="00C30830" w:rsidRPr="00C30830" w:rsidTr="001B17F9">
        <w:trPr>
          <w:trHeight w:val="44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LDZYZJGD202201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“双高”建设背景下高职学前教育专业教学团队创新能力提升路径研究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30830">
              <w:rPr>
                <w:rFonts w:ascii="宋体" w:eastAsia="宋体" w:hAnsi="宋体" w:cs="宋体" w:hint="eastAsia"/>
                <w:kern w:val="0"/>
                <w:sz w:val="22"/>
              </w:rPr>
              <w:t>彭长英</w:t>
            </w:r>
          </w:p>
        </w:tc>
      </w:tr>
      <w:tr w:rsidR="00C30830" w:rsidRPr="00C30830" w:rsidTr="001B17F9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LDZYZJGD202202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“双高”建设背景下高职院校基层党组织政治功能强化路径研究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lang w:bidi="zh-CN"/>
              </w:rPr>
            </w:pPr>
            <w:r w:rsidRPr="00C30830">
              <w:rPr>
                <w:rFonts w:ascii="宋体" w:eastAsia="宋体" w:hAnsi="宋体" w:cs="宋体" w:hint="eastAsia"/>
                <w:kern w:val="0"/>
                <w:sz w:val="22"/>
                <w:lang w:bidi="zh-CN"/>
              </w:rPr>
              <w:t>谢  丹</w:t>
            </w:r>
          </w:p>
        </w:tc>
      </w:tr>
      <w:tr w:rsidR="00C30830" w:rsidRPr="00C30830" w:rsidTr="001B17F9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LDZYZJGD202203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湖湘工匠人才培养模式研究</w:t>
            </w:r>
            <w:r w:rsidRPr="00C30830">
              <w:rPr>
                <w:rFonts w:ascii="Times New Roman" w:eastAsia="宋体" w:hAnsi="Times New Roman" w:cs="Times New Roman"/>
                <w:szCs w:val="24"/>
              </w:rPr>
              <w:t>---</w:t>
            </w: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以互联网营销师为例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30830">
              <w:rPr>
                <w:rFonts w:ascii="宋体" w:eastAsia="宋体" w:hAnsi="宋体" w:cs="宋体" w:hint="eastAsia"/>
                <w:kern w:val="0"/>
                <w:sz w:val="22"/>
              </w:rPr>
              <w:t>陈  佳</w:t>
            </w:r>
          </w:p>
        </w:tc>
      </w:tr>
      <w:tr w:rsidR="00C30830" w:rsidRPr="00C30830" w:rsidTr="001B17F9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LDZYZJGD202204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提</w:t>
            </w:r>
            <w:proofErr w:type="gramStart"/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质培优背景</w:t>
            </w:r>
            <w:proofErr w:type="gramEnd"/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下高职院校“优质课程”认证和管理体系研究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30830">
              <w:rPr>
                <w:rFonts w:ascii="宋体" w:eastAsia="宋体" w:hAnsi="宋体" w:cs="宋体" w:hint="eastAsia"/>
                <w:kern w:val="0"/>
                <w:sz w:val="22"/>
              </w:rPr>
              <w:t>田延豹</w:t>
            </w:r>
            <w:proofErr w:type="gramEnd"/>
          </w:p>
        </w:tc>
      </w:tr>
      <w:tr w:rsidR="00C30830" w:rsidRPr="00C30830" w:rsidTr="001B17F9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LDZYZJGD202205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  <w:lang w:bidi="zh-CN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  <w:lang w:bidi="zh-CN"/>
              </w:rPr>
              <w:t>新时代中药学专业高职学生终身学习能力培养策略研究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lang w:bidi="zh-CN"/>
              </w:rPr>
            </w:pPr>
            <w:r w:rsidRPr="00C30830">
              <w:rPr>
                <w:rFonts w:ascii="宋体" w:eastAsia="宋体" w:hAnsi="宋体" w:cs="宋体" w:hint="eastAsia"/>
                <w:kern w:val="0"/>
                <w:sz w:val="22"/>
                <w:lang w:bidi="zh-CN"/>
              </w:rPr>
              <w:t>伍美慧</w:t>
            </w:r>
          </w:p>
        </w:tc>
      </w:tr>
      <w:tr w:rsidR="00C30830" w:rsidRPr="00C30830" w:rsidTr="001B17F9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LDZYZJGD202206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产教融合背景下发挥企业职业教育主体作用对策研究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30830">
              <w:rPr>
                <w:rFonts w:ascii="宋体" w:eastAsia="宋体" w:hAnsi="宋体" w:cs="宋体" w:hint="eastAsia"/>
                <w:kern w:val="0"/>
                <w:sz w:val="22"/>
              </w:rPr>
              <w:t>李海莉</w:t>
            </w:r>
          </w:p>
        </w:tc>
      </w:tr>
      <w:tr w:rsidR="00C30830" w:rsidRPr="00C30830" w:rsidTr="001B17F9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LDZYZJGD202207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基于“双高”建设背景下高职院校治理现代化研究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30830">
              <w:rPr>
                <w:rFonts w:ascii="宋体" w:eastAsia="宋体" w:hAnsi="宋体" w:cs="宋体" w:hint="eastAsia"/>
                <w:kern w:val="0"/>
                <w:sz w:val="22"/>
              </w:rPr>
              <w:t>宁  静</w:t>
            </w:r>
          </w:p>
        </w:tc>
      </w:tr>
      <w:tr w:rsidR="00C30830" w:rsidRPr="00C30830" w:rsidTr="001B17F9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LDZYZJGD202208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高职体育教育服务乡村振兴对策研究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30830">
              <w:rPr>
                <w:rFonts w:ascii="宋体" w:eastAsia="宋体" w:hAnsi="宋体" w:cs="宋体" w:hint="eastAsia"/>
                <w:kern w:val="0"/>
                <w:sz w:val="22"/>
              </w:rPr>
              <w:t>申再林</w:t>
            </w:r>
            <w:proofErr w:type="gramEnd"/>
          </w:p>
        </w:tc>
      </w:tr>
      <w:tr w:rsidR="00C30830" w:rsidRPr="00C30830" w:rsidTr="001B17F9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LDZYZJGD202209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高职院校“双师型”教师认定标准的制订与实施路径研究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30830">
              <w:rPr>
                <w:rFonts w:ascii="宋体" w:eastAsia="宋体" w:hAnsi="宋体" w:cs="宋体" w:hint="eastAsia"/>
                <w:kern w:val="0"/>
                <w:sz w:val="22"/>
              </w:rPr>
              <w:t>吴光辉</w:t>
            </w:r>
          </w:p>
        </w:tc>
      </w:tr>
      <w:tr w:rsidR="00C30830" w:rsidRPr="00C30830" w:rsidTr="001B17F9">
        <w:trPr>
          <w:trHeight w:val="485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LDZYZJGD202210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职业院校护生终身学习能力现状调查及培养策略研究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30830">
              <w:rPr>
                <w:rFonts w:ascii="宋体" w:eastAsia="宋体" w:hAnsi="宋体" w:cs="宋体" w:hint="eastAsia"/>
                <w:kern w:val="0"/>
                <w:sz w:val="22"/>
              </w:rPr>
              <w:t>李玉芳</w:t>
            </w:r>
          </w:p>
        </w:tc>
      </w:tr>
      <w:tr w:rsidR="00C30830" w:rsidRPr="00C30830" w:rsidTr="001B17F9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LDZYZJGD202211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高职院校教师职业能力提升对策研究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30830">
              <w:rPr>
                <w:rFonts w:ascii="宋体" w:eastAsia="宋体" w:hAnsi="宋体" w:cs="宋体" w:hint="eastAsia"/>
                <w:kern w:val="0"/>
                <w:sz w:val="22"/>
              </w:rPr>
              <w:t>向  浪</w:t>
            </w:r>
          </w:p>
        </w:tc>
      </w:tr>
      <w:tr w:rsidR="00C30830" w:rsidRPr="00C30830" w:rsidTr="001B17F9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LDZYZJGD202212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服务乡村振兴的高质量涉农双创型人才培育路径探索与实践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30830">
              <w:rPr>
                <w:rFonts w:ascii="宋体" w:eastAsia="宋体" w:hAnsi="宋体" w:cs="宋体" w:hint="eastAsia"/>
                <w:kern w:val="0"/>
                <w:sz w:val="22"/>
                <w:lang w:bidi="zh-CN"/>
              </w:rPr>
              <w:t>肖姣娣</w:t>
            </w:r>
          </w:p>
        </w:tc>
      </w:tr>
      <w:tr w:rsidR="00C30830" w:rsidRPr="00C30830" w:rsidTr="001B17F9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LDZYZJGD202213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基于胜任力模型的湖南省高职院校“双师型”教师队伍建设研究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30830">
              <w:rPr>
                <w:rFonts w:ascii="宋体" w:eastAsia="宋体" w:hAnsi="宋体" w:cs="宋体" w:hint="eastAsia"/>
                <w:kern w:val="0"/>
                <w:sz w:val="22"/>
              </w:rPr>
              <w:t>易  瑜</w:t>
            </w:r>
          </w:p>
        </w:tc>
      </w:tr>
      <w:tr w:rsidR="00C30830" w:rsidRPr="00C30830" w:rsidTr="001B17F9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LDZYZJGD202214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产教融合背景下高职涉农专业群课程体系构建的研究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30830">
              <w:rPr>
                <w:rFonts w:ascii="宋体" w:eastAsia="宋体" w:hAnsi="宋体" w:cs="宋体" w:hint="eastAsia"/>
                <w:kern w:val="0"/>
                <w:sz w:val="22"/>
              </w:rPr>
              <w:t>周凌博</w:t>
            </w:r>
            <w:proofErr w:type="gramEnd"/>
          </w:p>
        </w:tc>
      </w:tr>
      <w:tr w:rsidR="00C30830" w:rsidRPr="00C30830" w:rsidTr="001B17F9">
        <w:trPr>
          <w:trHeight w:val="373"/>
        </w:trPr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0830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8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LDZYZJGD202215</w:t>
            </w:r>
          </w:p>
        </w:tc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30830" w:rsidRPr="00C30830" w:rsidRDefault="00C30830" w:rsidP="00C3083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30830">
              <w:rPr>
                <w:rFonts w:ascii="Times New Roman" w:eastAsia="宋体" w:hAnsi="Times New Roman" w:cs="Times New Roman" w:hint="eastAsia"/>
                <w:szCs w:val="24"/>
              </w:rPr>
              <w:t>乡村振兴下机电一体化技术高水平专业群建设路径研究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830" w:rsidRPr="00C30830" w:rsidRDefault="00C30830" w:rsidP="00C3083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30830">
              <w:rPr>
                <w:rFonts w:ascii="宋体" w:eastAsia="宋体" w:hAnsi="宋体" w:cs="宋体" w:hint="eastAsia"/>
                <w:kern w:val="0"/>
                <w:sz w:val="22"/>
              </w:rPr>
              <w:t>朱永星</w:t>
            </w:r>
          </w:p>
        </w:tc>
      </w:tr>
    </w:tbl>
    <w:p w:rsidR="00C30830" w:rsidRPr="00C30830" w:rsidRDefault="00C30830" w:rsidP="00C30830">
      <w:pPr>
        <w:spacing w:line="300" w:lineRule="exact"/>
        <w:rPr>
          <w:rFonts w:ascii="仿宋" w:eastAsia="仿宋" w:hAnsi="仿宋" w:cs="仿宋"/>
          <w:kern w:val="0"/>
          <w:sz w:val="24"/>
          <w:szCs w:val="24"/>
        </w:rPr>
      </w:pPr>
    </w:p>
    <w:p w:rsidR="00C30830" w:rsidRPr="00C30830" w:rsidRDefault="00C30830" w:rsidP="00C30830">
      <w:pPr>
        <w:rPr>
          <w:rFonts w:ascii="Times New Roman" w:eastAsia="宋体" w:hAnsi="Times New Roman" w:cs="Times New Roman"/>
          <w:szCs w:val="24"/>
        </w:rPr>
      </w:pPr>
    </w:p>
    <w:p w:rsidR="00F00312" w:rsidRDefault="00F00312" w:rsidP="00C30830">
      <w:pPr>
        <w:spacing w:line="560" w:lineRule="exact"/>
        <w:ind w:firstLineChars="100" w:firstLine="210"/>
        <w:rPr>
          <w:color w:val="000000" w:themeColor="text1"/>
        </w:rPr>
      </w:pPr>
    </w:p>
    <w:sectPr w:rsidR="00F00312" w:rsidSect="00697BA6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47" w:rsidRDefault="00816D47">
      <w:r>
        <w:separator/>
      </w:r>
    </w:p>
  </w:endnote>
  <w:endnote w:type="continuationSeparator" w:id="0">
    <w:p w:rsidR="00816D47" w:rsidRDefault="0081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312" w:rsidRDefault="005919E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7CE61A" wp14:editId="29943E7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0312" w:rsidRDefault="005919E9">
                          <w:pPr>
                            <w:pStyle w:val="a5"/>
                            <w:ind w:leftChars="150" w:left="315" w:rightChars="150" w:right="31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D703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F00312" w:rsidRDefault="005919E9">
                    <w:pPr>
                      <w:pStyle w:val="a5"/>
                      <w:ind w:leftChars="150" w:left="315" w:rightChars="150" w:right="31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D703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47" w:rsidRDefault="00816D47">
      <w:r>
        <w:separator/>
      </w:r>
    </w:p>
  </w:footnote>
  <w:footnote w:type="continuationSeparator" w:id="0">
    <w:p w:rsidR="00816D47" w:rsidRDefault="00816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TUxNTExMmUzMWM3M2NmMzVjM2I0MTA2YTA2NTkifQ=="/>
  </w:docVars>
  <w:rsids>
    <w:rsidRoot w:val="00600C1D"/>
    <w:rsid w:val="00065936"/>
    <w:rsid w:val="000B2DC1"/>
    <w:rsid w:val="001D51F9"/>
    <w:rsid w:val="001E3133"/>
    <w:rsid w:val="002E1909"/>
    <w:rsid w:val="00434A41"/>
    <w:rsid w:val="00567007"/>
    <w:rsid w:val="005919E9"/>
    <w:rsid w:val="00600C1D"/>
    <w:rsid w:val="00697093"/>
    <w:rsid w:val="006D703F"/>
    <w:rsid w:val="00816D47"/>
    <w:rsid w:val="008C5EF9"/>
    <w:rsid w:val="00AE5E79"/>
    <w:rsid w:val="00B05893"/>
    <w:rsid w:val="00B46EF6"/>
    <w:rsid w:val="00C30830"/>
    <w:rsid w:val="00E418A5"/>
    <w:rsid w:val="00EB3DB0"/>
    <w:rsid w:val="00F00312"/>
    <w:rsid w:val="3A71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649</Characters>
  <Application>Microsoft Office Word</Application>
  <DocSecurity>0</DocSecurity>
  <Lines>5</Lines>
  <Paragraphs>1</Paragraphs>
  <ScaleCrop>false</ScaleCrop>
  <Company>China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14</cp:revision>
  <cp:lastPrinted>2023-03-22T07:26:00Z</cp:lastPrinted>
  <dcterms:created xsi:type="dcterms:W3CDTF">2023-03-15T07:50:00Z</dcterms:created>
  <dcterms:modified xsi:type="dcterms:W3CDTF">2023-04-06T07:29:00Z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2A5BF0D6032D4249B05128E98E577E1E</vt:lpwstr>
  </property>
</Properties>
</file>