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1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娄底职业技术学院2020年公开招聘          体育教师技能测试内容与评分方法</w:t>
      </w:r>
    </w:p>
    <w:p>
      <w:pPr>
        <w:spacing w:line="61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根据《娄底职业技术学院20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年公开招聘、选调专业技术人员</w:t>
      </w:r>
      <w:r>
        <w:rPr>
          <w:rFonts w:hint="eastAsia" w:ascii="仿宋_GB2312" w:eastAsia="仿宋_GB2312"/>
          <w:sz w:val="32"/>
          <w:szCs w:val="32"/>
          <w:lang w:eastAsia="zh-CN"/>
        </w:rPr>
        <w:t>公告</w:t>
      </w:r>
      <w:r>
        <w:rPr>
          <w:rFonts w:hint="eastAsia" w:ascii="仿宋_GB2312" w:eastAsia="仿宋_GB2312"/>
          <w:sz w:val="32"/>
          <w:szCs w:val="32"/>
        </w:rPr>
        <w:t>》要求，体育教师先面试再笔试。面试内容分为篮球技能测试与试讲，且分别按70%与30%合成面试总成绩。</w:t>
      </w:r>
    </w:p>
    <w:p>
      <w:pPr>
        <w:numPr>
          <w:ilvl w:val="0"/>
          <w:numId w:val="1"/>
        </w:num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篮球技能测试   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（一）篮球技能测试内容及评分标准</w:t>
      </w:r>
    </w:p>
    <w:p>
      <w:pPr>
        <w:spacing w:line="60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1．</w:t>
      </w:r>
      <w:r>
        <w:rPr>
          <w:rFonts w:ascii="仿宋_GB2312" w:hAnsi="宋体" w:eastAsia="仿宋_GB2312"/>
          <w:color w:val="000000"/>
          <w:sz w:val="32"/>
          <w:szCs w:val="32"/>
        </w:rPr>
        <w:t>专项素质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（15分）</w:t>
      </w:r>
    </w:p>
    <w:p>
      <w:pPr>
        <w:spacing w:line="60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（1）</w:t>
      </w:r>
      <w:r>
        <w:rPr>
          <w:rFonts w:ascii="仿宋_GB2312" w:hAnsi="宋体" w:eastAsia="仿宋_GB2312"/>
          <w:color w:val="000000"/>
          <w:sz w:val="32"/>
          <w:szCs w:val="32"/>
        </w:rPr>
        <w:t>助跑摸高</w:t>
      </w:r>
    </w:p>
    <w:p>
      <w:pPr>
        <w:spacing w:line="60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t xml:space="preserve">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①测试方法：助跑起跳摸高，摸最高点计其成绩，每人测两次，计其中一次最佳成绩(精确到厘米)。助跑距离和助跑方法不限，单脚、双脚起跳摸高均可。</w:t>
      </w:r>
    </w:p>
    <w:p>
      <w:pPr>
        <w:spacing w:line="60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②评分标准：见表3-1。</w:t>
      </w:r>
    </w:p>
    <w:tbl>
      <w:tblPr>
        <w:tblStyle w:val="2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984"/>
        <w:gridCol w:w="992"/>
        <w:gridCol w:w="1984"/>
        <w:gridCol w:w="99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20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表3-1篮球助跑摸高评分标准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4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分值</w:t>
            </w:r>
          </w:p>
        </w:tc>
        <w:tc>
          <w:tcPr>
            <w:tcW w:w="198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成绩（米）</w:t>
            </w:r>
          </w:p>
        </w:tc>
        <w:tc>
          <w:tcPr>
            <w:tcW w:w="992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分值</w:t>
            </w:r>
          </w:p>
        </w:tc>
        <w:tc>
          <w:tcPr>
            <w:tcW w:w="198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成绩（米）</w:t>
            </w:r>
          </w:p>
        </w:tc>
        <w:tc>
          <w:tcPr>
            <w:tcW w:w="992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分值</w:t>
            </w:r>
          </w:p>
        </w:tc>
        <w:tc>
          <w:tcPr>
            <w:tcW w:w="198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成绩（米）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男</w:t>
            </w:r>
          </w:p>
        </w:tc>
        <w:tc>
          <w:tcPr>
            <w:tcW w:w="99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男</w:t>
            </w:r>
          </w:p>
        </w:tc>
        <w:tc>
          <w:tcPr>
            <w:tcW w:w="99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15.00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3.35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3.16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14.80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3.34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3.15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14.60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3.33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3.14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14.40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3.32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3.13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14.20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3.31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3.12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14.00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3.30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3.11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3.29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3.28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3.09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3.27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3.08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3.26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3.07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3.25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3.06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3.24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3.05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3.23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3.04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3.22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3.03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3.21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3.02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3.01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3.19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3.18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2.99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11.40</w:t>
            </w:r>
          </w:p>
        </w:tc>
        <w:tc>
          <w:tcPr>
            <w:tcW w:w="1984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3.17</w:t>
            </w:r>
          </w:p>
        </w:tc>
        <w:tc>
          <w:tcPr>
            <w:tcW w:w="992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7.60</w:t>
            </w:r>
          </w:p>
        </w:tc>
        <w:tc>
          <w:tcPr>
            <w:tcW w:w="1984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2.98</w:t>
            </w:r>
          </w:p>
        </w:tc>
        <w:tc>
          <w:tcPr>
            <w:tcW w:w="992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1984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2.70以下</w:t>
            </w:r>
          </w:p>
        </w:tc>
      </w:tr>
    </w:tbl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2、</w:t>
      </w:r>
      <w:r>
        <w:rPr>
          <w:rFonts w:ascii="仿宋_GB2312" w:hAnsi="宋体" w:eastAsia="仿宋_GB2312"/>
          <w:color w:val="000000"/>
          <w:sz w:val="32"/>
          <w:szCs w:val="32"/>
        </w:rPr>
        <w:t>专项技术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（20分）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（1）</w:t>
      </w:r>
      <w:r>
        <w:rPr>
          <w:rFonts w:ascii="仿宋_GB2312" w:hAnsi="宋体" w:eastAsia="仿宋_GB2312"/>
          <w:color w:val="000000"/>
          <w:sz w:val="32"/>
          <w:szCs w:val="32"/>
        </w:rPr>
        <w:t>投篮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①测试方法：以篮圈中心投影点为中心，5.5米为半径画弧，考生在弧线外进行1分钟自投自抢，投篮方式不限，投中次数。每人测两次，取其中一次最佳成绩。投篮必须在弧线外，不准踩线，踩线投篮投中无效。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②评分标准：见表3-2。</w:t>
      </w:r>
    </w:p>
    <w:tbl>
      <w:tblPr>
        <w:tblStyle w:val="2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714"/>
        <w:gridCol w:w="713"/>
        <w:gridCol w:w="712"/>
        <w:gridCol w:w="712"/>
        <w:gridCol w:w="712"/>
        <w:gridCol w:w="712"/>
        <w:gridCol w:w="696"/>
        <w:gridCol w:w="696"/>
        <w:gridCol w:w="696"/>
        <w:gridCol w:w="6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14" w:type="dxa"/>
            <w:gridSpan w:val="11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 w:eastAsia="微软雅黑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表3-2 篮球投篮评分标准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355" w:type="dxa"/>
            <w:noWrap w:val="0"/>
            <w:vAlign w:val="top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男女成绩（个）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55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分值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</w:tr>
    </w:tbl>
    <w:p>
      <w:pPr>
        <w:spacing w:line="58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3．</w:t>
      </w:r>
      <w:r>
        <w:rPr>
          <w:rFonts w:ascii="仿宋_GB2312" w:hAnsi="宋体" w:eastAsia="仿宋_GB2312"/>
          <w:color w:val="000000"/>
          <w:sz w:val="32"/>
          <w:szCs w:val="32"/>
        </w:rPr>
        <w:t>多种变向运球上篮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（25分）</w:t>
      </w:r>
    </w:p>
    <w:p>
      <w:pPr>
        <w:spacing w:line="58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(1)测试方法：考生在球场端线中点站立，面向前场，用右手运球至①处，以考生起动跑开始计时，在①处做背后运球变向，换左手向②处运球，至②处做左手后转身运球变向，换右手运球至③处，右手胯下运球后右手上篮。球中篮后方可用左手运球返回③处，做背后运球，换右手运球至②处做右手后转身运球变向，运球至①处左手胯下运球后左手上篮。球中后做同样动作再重复一次，回到原处停表。(如图3-1所示)篮球场地上的标志①、②、③为以40厘米为半径的圆圈，①、③到端线的距离为6米、到边线的距离为2米。②在中线上并到中圈中心距离为2.8米。要求考生在考试时必须任意一脚踩到圆圈线或圆圈内地面方可变向，否则视为无效，不予计分；运球上篮时球须投中，投不进可进行补投，若球不中仍继续带球前进，视为无效，也不予计分。运球后转身时不得持球转身．否则计时加0.5秒。原则上考生左右手各上篮两次，若违反规则，错一次追加0.5秒。每人测试二次，取其中一次最佳成绩。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drawing>
          <wp:inline distT="0" distB="0" distL="114300" distR="114300">
            <wp:extent cx="4199890" cy="1828800"/>
            <wp:effectExtent l="0" t="0" r="10160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989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图</w:t>
      </w:r>
      <w:r>
        <w:rPr>
          <w:rFonts w:ascii="仿宋_GB2312" w:hAnsi="宋体" w:eastAsia="仿宋_GB2312"/>
          <w:color w:val="000000"/>
          <w:sz w:val="32"/>
          <w:szCs w:val="32"/>
        </w:rPr>
        <w:t>3-1  多种变向运球上篮示意图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t>(2)评分标准：见表3-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3</w:t>
      </w:r>
      <w:r>
        <w:rPr>
          <w:rFonts w:ascii="仿宋_GB2312" w:hAnsi="宋体" w:eastAsia="仿宋_GB2312"/>
          <w:color w:val="000000"/>
          <w:sz w:val="32"/>
          <w:szCs w:val="32"/>
        </w:rPr>
        <w:t>。</w:t>
      </w:r>
    </w:p>
    <w:tbl>
      <w:tblPr>
        <w:tblStyle w:val="2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984"/>
        <w:gridCol w:w="992"/>
        <w:gridCol w:w="1984"/>
        <w:gridCol w:w="99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820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微软雅黑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表3-3篮球多种变向运球上篮评分标准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84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分值</w:t>
            </w:r>
          </w:p>
        </w:tc>
        <w:tc>
          <w:tcPr>
            <w:tcW w:w="198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成绩（秒）</w:t>
            </w:r>
          </w:p>
        </w:tc>
        <w:tc>
          <w:tcPr>
            <w:tcW w:w="992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分值</w:t>
            </w:r>
          </w:p>
        </w:tc>
        <w:tc>
          <w:tcPr>
            <w:tcW w:w="198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成绩（秒）</w:t>
            </w:r>
          </w:p>
        </w:tc>
        <w:tc>
          <w:tcPr>
            <w:tcW w:w="992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分值</w:t>
            </w:r>
          </w:p>
        </w:tc>
        <w:tc>
          <w:tcPr>
            <w:tcW w:w="198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成绩（秒）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8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男 </w:t>
            </w:r>
          </w:p>
        </w:tc>
        <w:tc>
          <w:tcPr>
            <w:tcW w:w="99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男  </w:t>
            </w:r>
          </w:p>
        </w:tc>
        <w:tc>
          <w:tcPr>
            <w:tcW w:w="99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男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25.00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35.00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17.50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42.50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10.00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24.50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35.50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17.00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43.00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9.50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24.00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36.00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16.50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43.50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9.00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23.50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36.50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16.00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44.00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8.50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23.00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37.00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15.50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44.50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8.00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22.50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37.50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15.00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45.00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7.50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22.00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38.00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14.50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45.50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7.00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21.50</w:t>
            </w:r>
          </w:p>
        </w:tc>
        <w:tc>
          <w:tcPr>
            <w:tcW w:w="1984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38.50</w:t>
            </w:r>
          </w:p>
        </w:tc>
        <w:tc>
          <w:tcPr>
            <w:tcW w:w="992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14.00</w:t>
            </w:r>
          </w:p>
        </w:tc>
        <w:tc>
          <w:tcPr>
            <w:tcW w:w="1984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46.00</w:t>
            </w:r>
          </w:p>
        </w:tc>
        <w:tc>
          <w:tcPr>
            <w:tcW w:w="992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6.50</w:t>
            </w:r>
          </w:p>
        </w:tc>
        <w:tc>
          <w:tcPr>
            <w:tcW w:w="1984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21.00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39.00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13.50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46.50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6.00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20.50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39.50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13.00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47.00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61.00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20.00</w:t>
            </w:r>
          </w:p>
        </w:tc>
        <w:tc>
          <w:tcPr>
            <w:tcW w:w="1984" w:type="dxa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40.00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12.50</w:t>
            </w:r>
          </w:p>
        </w:tc>
        <w:tc>
          <w:tcPr>
            <w:tcW w:w="1984" w:type="dxa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47.50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5.00</w:t>
            </w:r>
          </w:p>
        </w:tc>
        <w:tc>
          <w:tcPr>
            <w:tcW w:w="1984" w:type="dxa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62.00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19.50</w:t>
            </w:r>
          </w:p>
        </w:tc>
        <w:tc>
          <w:tcPr>
            <w:tcW w:w="1984" w:type="dxa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40.50</w:t>
            </w:r>
          </w:p>
        </w:tc>
        <w:tc>
          <w:tcPr>
            <w:tcW w:w="992" w:type="dxa"/>
            <w:tcBorders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12.00</w:t>
            </w:r>
          </w:p>
        </w:tc>
        <w:tc>
          <w:tcPr>
            <w:tcW w:w="1984" w:type="dxa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48.00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63.00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19.00</w:t>
            </w:r>
          </w:p>
        </w:tc>
        <w:tc>
          <w:tcPr>
            <w:tcW w:w="1984" w:type="dxa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41.00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11.50</w:t>
            </w:r>
          </w:p>
        </w:tc>
        <w:tc>
          <w:tcPr>
            <w:tcW w:w="1984" w:type="dxa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49.00</w:t>
            </w:r>
          </w:p>
        </w:tc>
        <w:tc>
          <w:tcPr>
            <w:tcW w:w="992" w:type="dxa"/>
            <w:tcBorders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4.00</w:t>
            </w:r>
          </w:p>
        </w:tc>
        <w:tc>
          <w:tcPr>
            <w:tcW w:w="1984" w:type="dxa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64.00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18.50</w:t>
            </w:r>
          </w:p>
        </w:tc>
        <w:tc>
          <w:tcPr>
            <w:tcW w:w="1984" w:type="dxa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41.50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11.00</w:t>
            </w:r>
          </w:p>
        </w:tc>
        <w:tc>
          <w:tcPr>
            <w:tcW w:w="1984" w:type="dxa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50.00</w:t>
            </w:r>
          </w:p>
        </w:tc>
        <w:tc>
          <w:tcPr>
            <w:tcW w:w="99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</w:t>
            </w:r>
          </w:p>
        </w:tc>
        <w:tc>
          <w:tcPr>
            <w:tcW w:w="1984" w:type="dxa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64.00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18.00</w:t>
            </w:r>
          </w:p>
        </w:tc>
        <w:tc>
          <w:tcPr>
            <w:tcW w:w="1984" w:type="dxa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42.00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10.50</w:t>
            </w:r>
          </w:p>
        </w:tc>
        <w:tc>
          <w:tcPr>
            <w:tcW w:w="1984" w:type="dxa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51.00</w:t>
            </w:r>
          </w:p>
        </w:tc>
        <w:tc>
          <w:tcPr>
            <w:tcW w:w="992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4．</w:t>
      </w:r>
      <w:r>
        <w:rPr>
          <w:rFonts w:ascii="仿宋_GB2312" w:hAnsi="宋体" w:eastAsia="仿宋_GB2312"/>
          <w:color w:val="000000"/>
          <w:sz w:val="32"/>
          <w:szCs w:val="32"/>
        </w:rPr>
        <w:t>实战能力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（40分）</w:t>
      </w:r>
    </w:p>
    <w:p>
      <w:pPr>
        <w:spacing w:line="600" w:lineRule="exact"/>
        <w:ind w:firstLine="480" w:firstLineChars="15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（1）</w:t>
      </w:r>
      <w:r>
        <w:rPr>
          <w:rFonts w:ascii="仿宋_GB2312" w:hAnsi="宋体" w:eastAsia="仿宋_GB2312"/>
          <w:color w:val="000000"/>
          <w:sz w:val="32"/>
          <w:szCs w:val="32"/>
        </w:rPr>
        <w:t>测试方法：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根据考生人数和具体情况，进行全场或半场编队比赛。攻防时，考生位置明确分工，采用半场人盯人防守方法，测试攻防技术和战术的运用能力。比赛时间，10分钟左右。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</w:t>
      </w:r>
      <w:r>
        <w:rPr>
          <w:rFonts w:ascii="仿宋_GB2312" w:hAnsi="宋体" w:eastAsia="仿宋_GB2312"/>
          <w:color w:val="000000"/>
          <w:sz w:val="32"/>
          <w:szCs w:val="32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）</w:t>
      </w:r>
      <w:r>
        <w:rPr>
          <w:rFonts w:ascii="仿宋_GB2312" w:hAnsi="宋体" w:eastAsia="仿宋_GB2312"/>
          <w:color w:val="000000"/>
          <w:sz w:val="32"/>
          <w:szCs w:val="32"/>
        </w:rPr>
        <w:t>评分标准：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评委</w:t>
      </w:r>
      <w:r>
        <w:rPr>
          <w:rFonts w:ascii="仿宋_GB2312" w:hAnsi="宋体" w:eastAsia="仿宋_GB2312"/>
          <w:color w:val="000000"/>
          <w:sz w:val="32"/>
          <w:szCs w:val="32"/>
        </w:rPr>
        <w:t>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考生</w:t>
      </w:r>
      <w:r>
        <w:rPr>
          <w:rFonts w:ascii="仿宋_GB2312" w:hAnsi="宋体" w:eastAsia="仿宋_GB2312"/>
          <w:color w:val="000000"/>
          <w:sz w:val="32"/>
          <w:szCs w:val="32"/>
        </w:rPr>
        <w:t>动作的正确、协调、连贯程度，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技</w:t>
      </w:r>
      <w:r>
        <w:rPr>
          <w:rFonts w:ascii="仿宋_GB2312" w:hAnsi="宋体" w:eastAsia="仿宋_GB2312"/>
          <w:color w:val="000000"/>
          <w:sz w:val="32"/>
          <w:szCs w:val="32"/>
        </w:rPr>
        <w:t>、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战术运用水平以及配合意识等方面，独立对考生进行综合评定。</w:t>
      </w:r>
      <w:r>
        <w:rPr>
          <w:rFonts w:ascii="仿宋_GB2312" w:hAnsi="宋体" w:eastAsia="仿宋_GB2312"/>
          <w:color w:val="000000"/>
          <w:sz w:val="32"/>
          <w:szCs w:val="32"/>
        </w:rPr>
        <w:t>所打分数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小数点保留2</w:t>
      </w:r>
      <w:r>
        <w:rPr>
          <w:rFonts w:ascii="仿宋_GB2312" w:hAnsi="宋体" w:eastAsia="仿宋_GB2312"/>
          <w:color w:val="000000"/>
          <w:sz w:val="32"/>
          <w:szCs w:val="32"/>
        </w:rPr>
        <w:t>位。</w:t>
      </w:r>
    </w:p>
    <w:p>
      <w:pPr>
        <w:spacing w:line="600" w:lineRule="exact"/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表</w:t>
      </w:r>
      <w:r>
        <w:rPr>
          <w:rFonts w:ascii="仿宋_GB2312" w:hAnsi="宋体" w:eastAsia="仿宋_GB2312"/>
          <w:color w:val="000000"/>
          <w:sz w:val="32"/>
          <w:szCs w:val="32"/>
        </w:rPr>
        <w:t>3-4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</w:t>
      </w:r>
      <w:r>
        <w:rPr>
          <w:rFonts w:ascii="仿宋_GB2312" w:hAnsi="宋体" w:eastAsia="仿宋_GB2312"/>
          <w:color w:val="000000"/>
          <w:sz w:val="32"/>
          <w:szCs w:val="32"/>
        </w:rPr>
        <w:t>篮球实战能力评分表</w:t>
      </w:r>
    </w:p>
    <w:tbl>
      <w:tblPr>
        <w:tblStyle w:val="2"/>
        <w:tblW w:w="0" w:type="auto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1792"/>
        <w:gridCol w:w="1810"/>
        <w:gridCol w:w="1928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085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优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良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中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085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40-36分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35－31分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30－25分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24分以下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8" w:hRule="atLeast"/>
        </w:trPr>
        <w:tc>
          <w:tcPr>
            <w:tcW w:w="1085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标准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动作正确，协调、连贯、实效；技术运用合理、运用效果好；战术配合意识强、实战效果较好。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动作正确，协调；技术运用较合理、运用效果较好：战术配合意识较强、实战效果较好。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动作基本正确，协调；技术运用基本合理、运用效果一般；战术配合意识一般、效果一般。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动作不正确，不协调；技术动作不合理、运用效果差；战术配合意识差、效果较差。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70FF8"/>
    <w:multiLevelType w:val="multilevel"/>
    <w:tmpl w:val="42270FF8"/>
    <w:lvl w:ilvl="0" w:tentative="0">
      <w:start w:val="1"/>
      <w:numFmt w:val="japaneseCounting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2020-11-24T07:25:00Z</dcterms:created>
  <dc:creator>Administrator</dc:creator>
  <cp:lastModifiedBy>Administrator</cp:lastModifiedBy>
  <dcterms:modified xsi:type="dcterms:W3CDTF">2020-11-24T07:26:39Z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